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D3A37" w14:textId="1719AAEB" w:rsidR="004F041B" w:rsidRPr="004F041B" w:rsidRDefault="007E01FE" w:rsidP="007E01FE">
      <w:pPr>
        <w:jc w:val="center"/>
        <w:rPr>
          <w:rFonts w:cstheme="minorHAnsi"/>
          <w:b/>
          <w:w w:val="105"/>
          <w:sz w:val="32"/>
          <w:szCs w:val="32"/>
        </w:rPr>
      </w:pPr>
      <w:bookmarkStart w:id="0" w:name="_Toc477356255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23EC88B" wp14:editId="7FDF4271">
            <wp:simplePos x="0" y="0"/>
            <wp:positionH relativeFrom="column">
              <wp:posOffset>4114800</wp:posOffset>
            </wp:positionH>
            <wp:positionV relativeFrom="paragraph">
              <wp:posOffset>-523875</wp:posOffset>
            </wp:positionV>
            <wp:extent cx="192405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386" y="21289"/>
                <wp:lineTo x="21386" y="0"/>
                <wp:lineTo x="0" y="0"/>
              </wp:wrapPolygon>
            </wp:wrapTight>
            <wp:docPr id="1" name="Picture 1" descr="FAP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P logo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1B">
        <w:rPr>
          <w:rFonts w:cstheme="minorHAnsi"/>
          <w:b/>
          <w:w w:val="105"/>
          <w:sz w:val="32"/>
          <w:szCs w:val="32"/>
        </w:rPr>
        <w:t>20</w:t>
      </w:r>
      <w:r w:rsidR="000554A5">
        <w:rPr>
          <w:rFonts w:cstheme="minorHAnsi"/>
          <w:b/>
          <w:w w:val="105"/>
          <w:sz w:val="32"/>
          <w:szCs w:val="32"/>
        </w:rPr>
        <w:t>2</w:t>
      </w:r>
      <w:r w:rsidR="002A3F86">
        <w:rPr>
          <w:rFonts w:cstheme="minorHAnsi"/>
          <w:b/>
          <w:w w:val="105"/>
          <w:sz w:val="32"/>
          <w:szCs w:val="32"/>
        </w:rPr>
        <w:t>3</w:t>
      </w:r>
    </w:p>
    <w:p w14:paraId="774F2279" w14:textId="6708AC86" w:rsidR="007E01FE" w:rsidRPr="004F041B" w:rsidRDefault="00D749C3" w:rsidP="007E01FE">
      <w:pPr>
        <w:jc w:val="center"/>
        <w:rPr>
          <w:rFonts w:cstheme="minorHAnsi"/>
          <w:b/>
          <w:w w:val="105"/>
          <w:sz w:val="32"/>
          <w:szCs w:val="32"/>
        </w:rPr>
      </w:pPr>
      <w:r>
        <w:rPr>
          <w:rFonts w:cstheme="minorHAnsi"/>
          <w:b/>
          <w:w w:val="105"/>
          <w:sz w:val="32"/>
          <w:szCs w:val="32"/>
        </w:rPr>
        <w:t xml:space="preserve">Air Quality </w:t>
      </w:r>
      <w:r w:rsidR="007E01FE" w:rsidRPr="004F041B">
        <w:rPr>
          <w:rFonts w:cstheme="minorHAnsi"/>
          <w:b/>
          <w:w w:val="105"/>
          <w:sz w:val="32"/>
          <w:szCs w:val="32"/>
        </w:rPr>
        <w:t>Monitoring Results</w:t>
      </w:r>
    </w:p>
    <w:p w14:paraId="31EA7BA3" w14:textId="77777777" w:rsidR="007E01FE" w:rsidRDefault="007E01FE" w:rsidP="007E01FE">
      <w:pPr>
        <w:rPr>
          <w:w w:val="105"/>
        </w:rPr>
      </w:pPr>
    </w:p>
    <w:p w14:paraId="68A01881" w14:textId="77777777" w:rsidR="005B7DA2" w:rsidRDefault="005B7DA2" w:rsidP="007E01FE">
      <w:pPr>
        <w:rPr>
          <w:b/>
          <w:w w:val="105"/>
          <w:u w:val="single"/>
        </w:rPr>
      </w:pPr>
    </w:p>
    <w:p w14:paraId="104468D5" w14:textId="77777777" w:rsidR="007E01FE" w:rsidRPr="004F041B" w:rsidRDefault="002E67E7" w:rsidP="00C53A53">
      <w:pPr>
        <w:ind w:left="-450"/>
        <w:rPr>
          <w:b/>
          <w:w w:val="105"/>
          <w:u w:val="single"/>
        </w:rPr>
      </w:pPr>
      <w:r w:rsidRPr="004F041B">
        <w:rPr>
          <w:b/>
          <w:w w:val="105"/>
          <w:u w:val="single"/>
        </w:rPr>
        <w:t xml:space="preserve">Air Quality </w:t>
      </w:r>
      <w:r w:rsidR="007E01FE" w:rsidRPr="004F041B">
        <w:rPr>
          <w:b/>
          <w:w w:val="105"/>
          <w:u w:val="single"/>
        </w:rPr>
        <w:t>Health Index (AQHI) Ratings</w:t>
      </w:r>
    </w:p>
    <w:p w14:paraId="51F440D3" w14:textId="77777777" w:rsidR="002D01F1" w:rsidRDefault="002D01F1" w:rsidP="002D01F1">
      <w:pPr>
        <w:rPr>
          <w:rFonts w:cstheme="minorHAnsi"/>
        </w:rPr>
      </w:pPr>
    </w:p>
    <w:p w14:paraId="585344DA" w14:textId="1BF0D578" w:rsidR="00EB65D5" w:rsidRDefault="002D01F1" w:rsidP="00C53A53">
      <w:pPr>
        <w:ind w:left="-450"/>
        <w:rPr>
          <w:rFonts w:cstheme="minorHAnsi"/>
          <w:w w:val="105"/>
        </w:rPr>
      </w:pPr>
      <w:r w:rsidRPr="00D779FD">
        <w:rPr>
          <w:rFonts w:cstheme="minorHAnsi"/>
        </w:rPr>
        <w:t xml:space="preserve">The AQHI is calculated by the Government of Alberta using data collected at FAP air monitoring stations. </w:t>
      </w:r>
      <w:r w:rsidRPr="00D779FD">
        <w:rPr>
          <w:rFonts w:eastAsia="Times New Roman" w:cstheme="minorHAnsi"/>
          <w:color w:val="000000"/>
          <w:lang w:eastAsia="en-CA"/>
        </w:rPr>
        <w:t xml:space="preserve">The AQHI </w:t>
      </w:r>
      <w:r w:rsidR="00357289">
        <w:rPr>
          <w:rFonts w:eastAsia="Times New Roman" w:cstheme="minorHAnsi"/>
          <w:color w:val="000000"/>
          <w:lang w:eastAsia="en-CA"/>
        </w:rPr>
        <w:t>is a measure of air quality as it pertains to human health</w:t>
      </w:r>
      <w:r w:rsidRPr="00D779FD">
        <w:rPr>
          <w:rFonts w:eastAsia="Times New Roman" w:cstheme="minorHAnsi"/>
          <w:color w:val="000000"/>
          <w:lang w:eastAsia="en-CA"/>
        </w:rPr>
        <w:t xml:space="preserve">. </w:t>
      </w:r>
      <w:r w:rsidR="00DF2597">
        <w:rPr>
          <w:rFonts w:eastAsia="Times New Roman" w:cstheme="minorHAnsi"/>
          <w:color w:val="000000"/>
          <w:lang w:eastAsia="en-CA"/>
        </w:rPr>
        <w:t xml:space="preserve"> </w:t>
      </w:r>
      <w:r w:rsidR="00357289">
        <w:rPr>
          <w:rFonts w:eastAsia="Times New Roman" w:cstheme="minorHAnsi"/>
          <w:color w:val="000000"/>
          <w:lang w:eastAsia="en-CA"/>
        </w:rPr>
        <w:t xml:space="preserve">AQHI </w:t>
      </w:r>
      <w:r w:rsidRPr="00D779FD">
        <w:rPr>
          <w:rFonts w:eastAsia="Times New Roman" w:cstheme="minorHAnsi"/>
          <w:color w:val="000000"/>
          <w:lang w:eastAsia="en-CA"/>
        </w:rPr>
        <w:t xml:space="preserve">levels are </w:t>
      </w:r>
      <w:r w:rsidR="006B4CDB">
        <w:rPr>
          <w:rFonts w:eastAsia="Times New Roman" w:cstheme="minorHAnsi"/>
          <w:color w:val="000000"/>
          <w:lang w:eastAsia="en-CA"/>
        </w:rPr>
        <w:t xml:space="preserve">categorized as </w:t>
      </w:r>
      <w:r w:rsidRPr="00D779FD">
        <w:rPr>
          <w:rFonts w:eastAsia="Times New Roman" w:cstheme="minorHAnsi"/>
          <w:color w:val="000000"/>
          <w:lang w:eastAsia="en-CA"/>
        </w:rPr>
        <w:t>low, moderate, high</w:t>
      </w:r>
      <w:r w:rsidR="005623F1">
        <w:rPr>
          <w:rFonts w:eastAsia="Times New Roman" w:cstheme="minorHAnsi"/>
          <w:color w:val="000000"/>
          <w:lang w:eastAsia="en-CA"/>
        </w:rPr>
        <w:t>,</w:t>
      </w:r>
      <w:r w:rsidRPr="00D779FD">
        <w:rPr>
          <w:rFonts w:eastAsia="Times New Roman" w:cstheme="minorHAnsi"/>
          <w:color w:val="000000"/>
          <w:lang w:eastAsia="en-CA"/>
        </w:rPr>
        <w:t xml:space="preserve"> or very high</w:t>
      </w:r>
      <w:r w:rsidR="006B4CDB">
        <w:rPr>
          <w:rFonts w:eastAsia="Times New Roman" w:cstheme="minorHAnsi"/>
          <w:color w:val="000000"/>
          <w:lang w:eastAsia="en-CA"/>
        </w:rPr>
        <w:t xml:space="preserve"> risk</w:t>
      </w:r>
      <w:r w:rsidRPr="00D779FD">
        <w:rPr>
          <w:rFonts w:eastAsia="Times New Roman" w:cstheme="minorHAnsi"/>
          <w:color w:val="000000"/>
          <w:lang w:eastAsia="en-CA"/>
        </w:rPr>
        <w:t>.</w:t>
      </w:r>
      <w:r w:rsidR="00DF2597">
        <w:rPr>
          <w:rFonts w:eastAsia="Times New Roman" w:cstheme="minorHAnsi"/>
          <w:color w:val="000000"/>
          <w:lang w:eastAsia="en-CA"/>
        </w:rPr>
        <w:t xml:space="preserve"> </w:t>
      </w:r>
      <w:r w:rsidR="00D779FD" w:rsidRPr="00D779FD">
        <w:rPr>
          <w:rFonts w:cstheme="minorHAnsi"/>
        </w:rPr>
        <w:t xml:space="preserve">Risk to </w:t>
      </w:r>
      <w:r w:rsidR="00D779FD" w:rsidRPr="00D779FD">
        <w:rPr>
          <w:rFonts w:cstheme="minorHAnsi"/>
          <w:color w:val="000000"/>
          <w:lang w:eastAsia="en-CA"/>
        </w:rPr>
        <w:t>health increases as the index level rises</w:t>
      </w:r>
      <w:r w:rsidRPr="00D779FD">
        <w:rPr>
          <w:rFonts w:cstheme="minorHAnsi"/>
          <w:w w:val="105"/>
        </w:rPr>
        <w:t xml:space="preserve">. Go to </w:t>
      </w:r>
      <w:hyperlink r:id="rId7" w:history="1">
        <w:r w:rsidRPr="00D779FD">
          <w:rPr>
            <w:rStyle w:val="Hyperlink"/>
            <w:rFonts w:cstheme="minorHAnsi"/>
            <w:w w:val="105"/>
            <w:sz w:val="22"/>
          </w:rPr>
          <w:t>our website’s AQHI page</w:t>
        </w:r>
      </w:hyperlink>
      <w:r w:rsidRPr="00D779FD">
        <w:rPr>
          <w:rFonts w:cstheme="minorHAnsi"/>
          <w:w w:val="105"/>
        </w:rPr>
        <w:t xml:space="preserve"> for more information.</w:t>
      </w:r>
      <w:r w:rsidR="00DF2597">
        <w:rPr>
          <w:rFonts w:cstheme="minorHAnsi"/>
          <w:w w:val="105"/>
        </w:rPr>
        <w:t xml:space="preserve"> </w:t>
      </w:r>
      <w:r w:rsidR="006078C5">
        <w:rPr>
          <w:rFonts w:cstheme="minorHAnsi"/>
          <w:w w:val="105"/>
        </w:rPr>
        <w:t>Seven</w:t>
      </w:r>
      <w:r w:rsidRPr="00D779FD">
        <w:rPr>
          <w:rFonts w:cstheme="minorHAnsi"/>
          <w:w w:val="105"/>
        </w:rPr>
        <w:t xml:space="preserve"> of FAP’s 10 continuous air monitoring stations monitor substances whereby the AQHI can be calculated.</w:t>
      </w:r>
      <w:r w:rsidR="005B7DA2">
        <w:rPr>
          <w:rFonts w:cstheme="minorHAnsi"/>
          <w:w w:val="105"/>
        </w:rPr>
        <w:t xml:space="preserve"> </w:t>
      </w:r>
    </w:p>
    <w:p w14:paraId="45021996" w14:textId="77777777" w:rsidR="000554A5" w:rsidRDefault="000554A5" w:rsidP="000554A5">
      <w:pPr>
        <w:pStyle w:val="Caption"/>
      </w:pPr>
    </w:p>
    <w:tbl>
      <w:tblPr>
        <w:tblW w:w="8266" w:type="dxa"/>
        <w:tblInd w:w="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253"/>
        <w:gridCol w:w="1157"/>
        <w:gridCol w:w="1190"/>
        <w:gridCol w:w="1186"/>
        <w:gridCol w:w="1244"/>
      </w:tblGrid>
      <w:tr w:rsidR="00FA1BF0" w:rsidRPr="009C527E" w14:paraId="636EA91E" w14:textId="77777777" w:rsidTr="00411549">
        <w:trPr>
          <w:trHeight w:hRule="exact" w:val="462"/>
        </w:trPr>
        <w:tc>
          <w:tcPr>
            <w:tcW w:w="3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C9C7A1D" w14:textId="0527A4EE" w:rsidR="00FA1BF0" w:rsidRPr="00B215E3" w:rsidRDefault="00FA1BF0" w:rsidP="000A7A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5E3">
              <w:rPr>
                <w:rFonts w:cstheme="minorHAnsi"/>
                <w:b/>
                <w:sz w:val="20"/>
                <w:szCs w:val="20"/>
              </w:rPr>
              <w:t xml:space="preserve">FAP – </w:t>
            </w:r>
            <w:r w:rsidR="006C4937" w:rsidRPr="00B215E3">
              <w:rPr>
                <w:rFonts w:cstheme="minorHAnsi"/>
                <w:b/>
                <w:sz w:val="20"/>
                <w:szCs w:val="20"/>
              </w:rPr>
              <w:t>202</w:t>
            </w:r>
            <w:r w:rsidR="002A3F8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77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1A059696" w14:textId="49140E05" w:rsidR="00FA1BF0" w:rsidRPr="00B215E3" w:rsidRDefault="00FA1BF0" w:rsidP="00FA1B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5E3">
              <w:rPr>
                <w:rFonts w:cstheme="minorHAnsi"/>
                <w:b/>
                <w:sz w:val="20"/>
                <w:szCs w:val="20"/>
              </w:rPr>
              <w:t>Risk Level (% of time in each)</w:t>
            </w:r>
          </w:p>
        </w:tc>
      </w:tr>
      <w:tr w:rsidR="00FA1BF0" w:rsidRPr="009C527E" w14:paraId="38C225AC" w14:textId="77777777" w:rsidTr="00B215E3">
        <w:trPr>
          <w:trHeight w:hRule="exact" w:val="843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275ADFAF" w14:textId="77777777" w:rsidR="00FA1BF0" w:rsidRPr="00B215E3" w:rsidRDefault="00FA1BF0" w:rsidP="00B215E3">
            <w:pPr>
              <w:ind w:left="14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5E3">
              <w:rPr>
                <w:rFonts w:cstheme="minorHAnsi"/>
                <w:b/>
                <w:bCs/>
                <w:sz w:val="20"/>
                <w:szCs w:val="20"/>
              </w:rPr>
              <w:t>Station Name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6443F2BF" w14:textId="77777777" w:rsidR="00FA1BF0" w:rsidRPr="00B215E3" w:rsidRDefault="00FA1BF0" w:rsidP="00B215E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5E3">
              <w:rPr>
                <w:rFonts w:cstheme="minorHAnsi"/>
                <w:b/>
                <w:bCs/>
                <w:sz w:val="20"/>
                <w:szCs w:val="20"/>
              </w:rPr>
              <w:t>Hours Monitored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1DC46FBE" w14:textId="77777777" w:rsidR="00FA1BF0" w:rsidRPr="00B215E3" w:rsidRDefault="00FA1BF0" w:rsidP="00B215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5E3">
              <w:rPr>
                <w:rFonts w:cstheme="minorHAnsi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13FF8426" w14:textId="1312C687" w:rsidR="00FA1BF0" w:rsidRPr="00B215E3" w:rsidRDefault="00FA1BF0" w:rsidP="00B215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5E3">
              <w:rPr>
                <w:rFonts w:cstheme="minorHAns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4C7D5B27" w14:textId="77777777" w:rsidR="00FA1BF0" w:rsidRPr="00B215E3" w:rsidRDefault="00FA1BF0" w:rsidP="00B215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5E3">
              <w:rPr>
                <w:rFonts w:cstheme="minorHAns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001ECD99" w14:textId="77777777" w:rsidR="00FA1BF0" w:rsidRPr="00B215E3" w:rsidRDefault="00FA1BF0" w:rsidP="00B215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5E3">
              <w:rPr>
                <w:rFonts w:cstheme="minorHAnsi"/>
                <w:b/>
                <w:bCs/>
                <w:sz w:val="20"/>
                <w:szCs w:val="20"/>
              </w:rPr>
              <w:t>Very High</w:t>
            </w:r>
          </w:p>
        </w:tc>
      </w:tr>
      <w:tr w:rsidR="00F275E3" w:rsidRPr="009C527E" w14:paraId="1599B2A1" w14:textId="77777777" w:rsidTr="00824004">
        <w:trPr>
          <w:trHeight w:hRule="exact" w:val="340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0B2C0F15" w14:textId="09B2DC59" w:rsidR="00F275E3" w:rsidRPr="00B215E3" w:rsidRDefault="00F275E3" w:rsidP="00F275E3">
            <w:pPr>
              <w:ind w:left="14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Bruderheim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344B4117" w14:textId="309C8B67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460CEC7E" w14:textId="16ECBDFC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83.93%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8D96F24" w14:textId="43906DB3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13.30%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4889C252" w14:textId="5BC8F9C0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1.89%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67F0A292" w14:textId="5EDE7221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0.88%</w:t>
            </w:r>
          </w:p>
        </w:tc>
      </w:tr>
      <w:tr w:rsidR="00F275E3" w:rsidRPr="009C527E" w14:paraId="0F87560D" w14:textId="77777777" w:rsidTr="00824004">
        <w:trPr>
          <w:trHeight w:hRule="exact" w:val="340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bottom"/>
          </w:tcPr>
          <w:p w14:paraId="5BD901ED" w14:textId="4D1DC932" w:rsidR="00F275E3" w:rsidRPr="00B215E3" w:rsidRDefault="00F275E3" w:rsidP="00F275E3">
            <w:pPr>
              <w:ind w:left="14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Elk Island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2F2BCBDF" w14:textId="5B854171" w:rsidR="00F275E3" w:rsidRPr="00B215E3" w:rsidRDefault="00F275E3" w:rsidP="00F275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8526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3E38FDA2" w14:textId="1F3ECB9E" w:rsidR="00F275E3" w:rsidRPr="00B215E3" w:rsidRDefault="00F275E3" w:rsidP="00F275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86.03%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2B66FE9A" w14:textId="3BAB6E2E" w:rsidR="00F275E3" w:rsidRPr="00B215E3" w:rsidRDefault="00F275E3" w:rsidP="00F275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10.22%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2942301D" w14:textId="58EA3292" w:rsidR="00F275E3" w:rsidRPr="00B215E3" w:rsidRDefault="00F275E3" w:rsidP="00F275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2.78%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6B3C9E07" w14:textId="2310DEF7" w:rsidR="00F275E3" w:rsidRPr="00B215E3" w:rsidRDefault="00F275E3" w:rsidP="00F275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0.97%</w:t>
            </w:r>
          </w:p>
        </w:tc>
      </w:tr>
      <w:tr w:rsidR="00F275E3" w:rsidRPr="009C527E" w14:paraId="654CDD34" w14:textId="77777777" w:rsidTr="00824004">
        <w:trPr>
          <w:trHeight w:hRule="exact" w:val="340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5" w:themeFillTint="66"/>
            <w:vAlign w:val="bottom"/>
          </w:tcPr>
          <w:p w14:paraId="44667A11" w14:textId="7FBE225A" w:rsidR="00F275E3" w:rsidRPr="00B215E3" w:rsidRDefault="00F275E3" w:rsidP="00F275E3">
            <w:pPr>
              <w:tabs>
                <w:tab w:val="right" w:pos="2047"/>
              </w:tabs>
              <w:ind w:left="14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Fort Saskatchewan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2A65C521" w14:textId="7D0AB98F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1D484C7F" w14:textId="3061F281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76.21%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9AB5EE1" w14:textId="15F8B1AE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19.47%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3E63C72A" w14:textId="244BF035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3.06%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14DC5F9E" w14:textId="21D886B9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1.26%</w:t>
            </w:r>
          </w:p>
        </w:tc>
      </w:tr>
      <w:tr w:rsidR="00F275E3" w:rsidRPr="009C527E" w14:paraId="1B1DE0A1" w14:textId="77777777" w:rsidTr="00824004">
        <w:trPr>
          <w:trHeight w:hRule="exact" w:val="340"/>
        </w:trPr>
        <w:tc>
          <w:tcPr>
            <w:tcW w:w="2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5" w:themeFillTint="66"/>
            <w:vAlign w:val="bottom"/>
          </w:tcPr>
          <w:p w14:paraId="50CF058E" w14:textId="12DF6032" w:rsidR="00F275E3" w:rsidRPr="00B215E3" w:rsidRDefault="00F275E3" w:rsidP="00F275E3">
            <w:pPr>
              <w:ind w:left="14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Gibbons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3115077B" w14:textId="6113EA13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0ECCCCEF" w14:textId="4B9A25F3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81.90%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61DE98BB" w14:textId="0F365F48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14.40%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339628B5" w14:textId="6836FFB1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3.03%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22A47B60" w14:textId="0127F5B3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0.67%</w:t>
            </w:r>
          </w:p>
        </w:tc>
      </w:tr>
      <w:tr w:rsidR="00F275E3" w:rsidRPr="009C527E" w14:paraId="149203CD" w14:textId="77777777" w:rsidTr="00824004">
        <w:trPr>
          <w:trHeight w:hRule="exact" w:val="340"/>
        </w:trPr>
        <w:tc>
          <w:tcPr>
            <w:tcW w:w="223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bottom"/>
          </w:tcPr>
          <w:p w14:paraId="643F304A" w14:textId="0F0490CA" w:rsidR="00F275E3" w:rsidRPr="00B215E3" w:rsidRDefault="00F275E3" w:rsidP="00F275E3">
            <w:pPr>
              <w:ind w:left="14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Lamont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672C82BD" w14:textId="09ABB106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31A0702B" w14:textId="5B789603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84.96%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2FBDD7C" w14:textId="2EE06E49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11.76%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436CE345" w14:textId="07CC0D47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2.71%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4357A642" w14:textId="5F680E77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0.57%</w:t>
            </w:r>
          </w:p>
        </w:tc>
      </w:tr>
      <w:tr w:rsidR="00F275E3" w:rsidRPr="009C527E" w14:paraId="1D835DC8" w14:textId="77777777" w:rsidTr="00824004">
        <w:trPr>
          <w:trHeight w:hRule="exact" w:val="340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bottom"/>
          </w:tcPr>
          <w:p w14:paraId="40A89070" w14:textId="1DE87DE4" w:rsidR="00F275E3" w:rsidRPr="00B215E3" w:rsidRDefault="00F275E3" w:rsidP="00F275E3">
            <w:pPr>
              <w:ind w:left="14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Redwater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1DB9DEAC" w14:textId="306BD2E2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EA038FC" w14:textId="3755C89A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85.35%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63B706D8" w14:textId="4B4B52FC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10.73%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F8E6A80" w14:textId="67D60E7F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2.65%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1598AF22" w14:textId="35BE9F06" w:rsidR="00F275E3" w:rsidRPr="00B215E3" w:rsidRDefault="00F275E3" w:rsidP="00F275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1.27%</w:t>
            </w:r>
          </w:p>
        </w:tc>
      </w:tr>
      <w:tr w:rsidR="00F275E3" w:rsidRPr="009C527E" w14:paraId="405119C5" w14:textId="77777777" w:rsidTr="00824004">
        <w:trPr>
          <w:trHeight w:hRule="exact" w:val="340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bottom"/>
          </w:tcPr>
          <w:p w14:paraId="38889F61" w14:textId="06AB0CDB" w:rsidR="00F275E3" w:rsidRPr="00B215E3" w:rsidRDefault="00F275E3" w:rsidP="00F275E3">
            <w:pPr>
              <w:ind w:left="14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Thorhild County*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6C57130C" w14:textId="06D9BCAB" w:rsidR="00F275E3" w:rsidRDefault="00F275E3" w:rsidP="00F275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638296CA" w14:textId="0BB292D0" w:rsidR="00F275E3" w:rsidRDefault="00F275E3" w:rsidP="00F275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86.22%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23DF9EB9" w14:textId="6E95C7A2" w:rsidR="00F275E3" w:rsidRDefault="00F275E3" w:rsidP="00F275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9.28%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54D8E2CB" w14:textId="5D1B9DB3" w:rsidR="00F275E3" w:rsidRDefault="00F275E3" w:rsidP="00F275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2.40%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1F815971" w14:textId="7D6086B1" w:rsidR="00F275E3" w:rsidRDefault="00F275E3" w:rsidP="00F275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2.10%</w:t>
            </w:r>
          </w:p>
        </w:tc>
      </w:tr>
      <w:tr w:rsidR="00F275E3" w:rsidRPr="009C527E" w14:paraId="571549C9" w14:textId="77777777" w:rsidTr="00824004">
        <w:trPr>
          <w:trHeight w:hRule="exact" w:val="340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5" w:themeFillTint="66"/>
            <w:vAlign w:val="bottom"/>
          </w:tcPr>
          <w:p w14:paraId="6086CA46" w14:textId="751F77C0" w:rsidR="00F275E3" w:rsidRPr="00B215E3" w:rsidRDefault="00F275E3" w:rsidP="00F275E3">
            <w:pPr>
              <w:ind w:left="14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Hours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2E0ABE11" w14:textId="00B8B169" w:rsidR="00F275E3" w:rsidRPr="00B215E3" w:rsidRDefault="00F275E3" w:rsidP="00F275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57241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6D2A5575" w14:textId="29ED570E" w:rsidR="00F275E3" w:rsidRPr="00B215E3" w:rsidRDefault="00F275E3" w:rsidP="00F275E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47760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0C1D6E0E" w14:textId="3183D849" w:rsidR="00F275E3" w:rsidRPr="00B215E3" w:rsidRDefault="00F275E3" w:rsidP="00F275E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7350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6013CF00" w14:textId="56AC9824" w:rsidR="00F275E3" w:rsidRPr="00B215E3" w:rsidRDefault="00F275E3" w:rsidP="00F275E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72F90A83" w14:textId="08528073" w:rsidR="00F275E3" w:rsidRPr="00B215E3" w:rsidRDefault="00F275E3" w:rsidP="00F275E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614</w:t>
            </w:r>
          </w:p>
        </w:tc>
      </w:tr>
    </w:tbl>
    <w:p w14:paraId="7409F932" w14:textId="6D1588BF" w:rsidR="00172946" w:rsidRDefault="00172946">
      <w:pPr>
        <w:rPr>
          <w:rFonts w:eastAsia="Times New Roman" w:cstheme="minorHAnsi"/>
          <w:bCs/>
          <w:color w:val="000000"/>
          <w:u w:val="single"/>
          <w:lang w:eastAsia="en-CA"/>
        </w:rPr>
      </w:pPr>
      <w:r>
        <w:rPr>
          <w:rFonts w:eastAsia="Times New Roman" w:cstheme="minorHAnsi"/>
          <w:bCs/>
          <w:color w:val="000000"/>
          <w:u w:val="single"/>
          <w:lang w:eastAsia="en-CA"/>
        </w:rPr>
        <w:br w:type="page"/>
      </w:r>
    </w:p>
    <w:p w14:paraId="6E2BF36E" w14:textId="77777777" w:rsidR="00523601" w:rsidRPr="00523601" w:rsidRDefault="00523601" w:rsidP="007E01FE">
      <w:pPr>
        <w:rPr>
          <w:rFonts w:eastAsia="Times New Roman" w:cstheme="minorHAnsi"/>
          <w:bCs/>
          <w:color w:val="000000"/>
          <w:u w:val="single"/>
          <w:lang w:eastAsia="en-CA"/>
        </w:rPr>
      </w:pPr>
    </w:p>
    <w:p w14:paraId="211BF9EC" w14:textId="7699AB91" w:rsidR="003C4FAC" w:rsidRPr="00507B63" w:rsidRDefault="004F041B" w:rsidP="00DE731D">
      <w:pPr>
        <w:ind w:left="-450"/>
        <w:rPr>
          <w:rFonts w:eastAsia="Times New Roman" w:cstheme="minorHAnsi"/>
          <w:b/>
          <w:color w:val="000000"/>
          <w:lang w:eastAsia="en-CA"/>
        </w:rPr>
      </w:pPr>
      <w:r w:rsidRPr="00507B63">
        <w:rPr>
          <w:rFonts w:eastAsia="Times New Roman" w:cstheme="minorHAnsi"/>
          <w:b/>
          <w:color w:val="000000"/>
          <w:lang w:eastAsia="en-CA"/>
        </w:rPr>
        <w:t>Hours with a High or Very High Risk AQHI Rating</w:t>
      </w:r>
    </w:p>
    <w:tbl>
      <w:tblPr>
        <w:tblStyle w:val="GridTable5Dark-Accent11"/>
        <w:tblpPr w:leftFromText="180" w:rightFromText="180" w:vertAnchor="text" w:horzAnchor="margin" w:tblpX="-432" w:tblpY="158"/>
        <w:tblW w:w="100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1080"/>
      </w:tblGrid>
      <w:tr w:rsidR="004E3BD5" w:rsidRPr="00507B63" w14:paraId="43E068E3" w14:textId="77777777" w:rsidTr="00721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DD6EE" w:themeFill="accent5" w:themeFillTint="66"/>
            <w:hideMark/>
          </w:tcPr>
          <w:p w14:paraId="79FD213C" w14:textId="77777777" w:rsidR="004E3BD5" w:rsidRPr="00507B63" w:rsidRDefault="004E3BD5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507B63">
              <w:rPr>
                <w:rFonts w:eastAsia="Times New Roman" w:cstheme="minorHAnsi"/>
                <w:color w:val="000000"/>
                <w:lang w:eastAsia="en-CA"/>
              </w:rPr>
              <w:br w:type="page"/>
            </w:r>
          </w:p>
          <w:p w14:paraId="7EF0FF0B" w14:textId="77777777" w:rsidR="004E3BD5" w:rsidRPr="00507B63" w:rsidRDefault="004E3BD5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</w:p>
          <w:p w14:paraId="7E7539C2" w14:textId="77777777" w:rsidR="004E3BD5" w:rsidRPr="00507B63" w:rsidRDefault="004E3BD5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507B63">
              <w:rPr>
                <w:rFonts w:cstheme="minorHAnsi"/>
                <w:color w:val="auto"/>
                <w:sz w:val="18"/>
                <w:szCs w:val="18"/>
              </w:rPr>
              <w:t>Event Dates</w:t>
            </w:r>
          </w:p>
        </w:tc>
        <w:tc>
          <w:tcPr>
            <w:tcW w:w="9360" w:type="dxa"/>
            <w:gridSpan w:val="16"/>
            <w:tcBorders>
              <w:top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</w:tcPr>
          <w:p w14:paraId="7235D5EA" w14:textId="61453307" w:rsidR="004E3BD5" w:rsidRPr="00507B63" w:rsidRDefault="006C4937" w:rsidP="00721B2F">
            <w:pPr>
              <w:ind w:left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w w:val="105"/>
                <w:sz w:val="18"/>
              </w:rPr>
            </w:pPr>
            <w:r w:rsidRPr="00507B63">
              <w:rPr>
                <w:rFonts w:cstheme="minorHAnsi"/>
                <w:color w:val="auto"/>
                <w:w w:val="105"/>
                <w:sz w:val="18"/>
              </w:rPr>
              <w:t>FAP</w:t>
            </w:r>
            <w:r w:rsidR="004E3BD5" w:rsidRPr="00507B63">
              <w:rPr>
                <w:rFonts w:cstheme="minorHAnsi"/>
                <w:color w:val="auto"/>
                <w:w w:val="105"/>
                <w:sz w:val="18"/>
              </w:rPr>
              <w:t xml:space="preserve"> Continuous Air Quality Monitoring Station</w:t>
            </w:r>
          </w:p>
          <w:p w14:paraId="165C5763" w14:textId="77777777" w:rsidR="004E3BD5" w:rsidRPr="00507B63" w:rsidRDefault="004E3BD5" w:rsidP="00721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w w:val="105"/>
                <w:sz w:val="18"/>
              </w:rPr>
            </w:pPr>
          </w:p>
          <w:p w14:paraId="6F9141A9" w14:textId="77777777" w:rsidR="004E3BD5" w:rsidRPr="00507B63" w:rsidRDefault="004E3BD5" w:rsidP="00721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w w:val="105"/>
                <w:sz w:val="18"/>
              </w:rPr>
            </w:pPr>
            <w:r w:rsidRPr="00507B63">
              <w:rPr>
                <w:rFonts w:cstheme="minorHAnsi"/>
                <w:color w:val="auto"/>
                <w:w w:val="105"/>
                <w:sz w:val="18"/>
              </w:rPr>
              <w:t>Event</w:t>
            </w:r>
          </w:p>
          <w:p w14:paraId="3290E249" w14:textId="77777777" w:rsidR="004E3BD5" w:rsidRPr="00507B63" w:rsidRDefault="004E3BD5" w:rsidP="00721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w w:val="105"/>
                <w:sz w:val="18"/>
              </w:rPr>
            </w:pPr>
            <w:r w:rsidRPr="00507B63">
              <w:rPr>
                <w:rFonts w:cstheme="minorHAnsi"/>
                <w:color w:val="auto"/>
                <w:w w:val="105"/>
                <w:sz w:val="18"/>
              </w:rPr>
              <w:t>Cause</w:t>
            </w:r>
          </w:p>
          <w:p w14:paraId="7B45E7F4" w14:textId="77777777" w:rsidR="004E3BD5" w:rsidRPr="00507B63" w:rsidRDefault="004E3BD5" w:rsidP="00721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w w:val="105"/>
                <w:sz w:val="18"/>
              </w:rPr>
            </w:pPr>
          </w:p>
        </w:tc>
      </w:tr>
      <w:tr w:rsidR="00770D35" w:rsidRPr="00507B63" w14:paraId="1754986C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  <w:tcBorders>
              <w:left w:val="single" w:sz="12" w:space="0" w:color="000000"/>
            </w:tcBorders>
            <w:shd w:val="clear" w:color="auto" w:fill="BDD6EE" w:themeFill="accent5" w:themeFillTint="66"/>
          </w:tcPr>
          <w:p w14:paraId="13249FDD" w14:textId="77777777" w:rsidR="00770D35" w:rsidRPr="00507B63" w:rsidRDefault="00770D35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</w:p>
          <w:p w14:paraId="7F159B20" w14:textId="77777777" w:rsidR="00770D35" w:rsidRPr="00507B63" w:rsidRDefault="00770D35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</w:p>
          <w:p w14:paraId="7AED2384" w14:textId="77777777" w:rsidR="00770D35" w:rsidRPr="00507B63" w:rsidRDefault="00770D35" w:rsidP="00721B2F">
            <w:pPr>
              <w:rPr>
                <w:rFonts w:cstheme="minorHAnsi"/>
                <w:sz w:val="18"/>
                <w:szCs w:val="18"/>
              </w:rPr>
            </w:pPr>
            <w:r w:rsidRPr="00507B63">
              <w:rPr>
                <w:rFonts w:cstheme="minorHAnsi"/>
                <w:color w:val="auto"/>
                <w:sz w:val="18"/>
                <w:szCs w:val="18"/>
              </w:rPr>
              <w:t>Event Dates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767879C2" w14:textId="77777777" w:rsidR="00770D35" w:rsidRPr="00507B63" w:rsidRDefault="00770D35" w:rsidP="00721B2F">
            <w:pPr>
              <w:ind w:left="-57" w:right="-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507B63">
              <w:rPr>
                <w:rFonts w:cstheme="minorHAnsi"/>
                <w:b/>
                <w:sz w:val="18"/>
              </w:rPr>
              <w:t>Bruderheim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48F8B63C" w14:textId="11446C48" w:rsidR="00770D35" w:rsidRPr="00507B63" w:rsidRDefault="00770D35" w:rsidP="00721B2F">
            <w:pPr>
              <w:ind w:left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507B63">
              <w:rPr>
                <w:rFonts w:cstheme="minorHAnsi"/>
                <w:b/>
                <w:sz w:val="18"/>
              </w:rPr>
              <w:t>Elk Island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06E3FC98" w14:textId="08FACE04" w:rsidR="00770D35" w:rsidRPr="00507B63" w:rsidRDefault="00770D35" w:rsidP="00721B2F">
            <w:pPr>
              <w:ind w:left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507B63">
              <w:rPr>
                <w:rFonts w:cstheme="minorHAnsi"/>
                <w:b/>
                <w:sz w:val="18"/>
              </w:rPr>
              <w:t>Fort Sask.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735E0318" w14:textId="18BE2A59" w:rsidR="00770D35" w:rsidRPr="00507B63" w:rsidRDefault="00770D35" w:rsidP="00721B2F">
            <w:pPr>
              <w:ind w:left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507B63">
              <w:rPr>
                <w:rFonts w:cstheme="minorHAnsi"/>
                <w:b/>
                <w:w w:val="105"/>
                <w:sz w:val="18"/>
              </w:rPr>
              <w:t>Gibbons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78A9B28A" w14:textId="30C84D03" w:rsidR="00770D35" w:rsidRPr="00507B63" w:rsidRDefault="00770D35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105"/>
                <w:sz w:val="18"/>
              </w:rPr>
            </w:pPr>
            <w:r w:rsidRPr="00507B63">
              <w:rPr>
                <w:rFonts w:cstheme="minorHAnsi"/>
                <w:b/>
                <w:w w:val="105"/>
                <w:sz w:val="18"/>
              </w:rPr>
              <w:t>Lamont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21335DE2" w14:textId="7DB4A2EA" w:rsidR="00770D35" w:rsidRPr="00507B63" w:rsidRDefault="00770D35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105"/>
                <w:sz w:val="18"/>
              </w:rPr>
            </w:pPr>
            <w:r w:rsidRPr="00507B63">
              <w:rPr>
                <w:rFonts w:cstheme="minorHAnsi"/>
                <w:b/>
                <w:w w:val="105"/>
                <w:sz w:val="18"/>
              </w:rPr>
              <w:t>Redwater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4AA5636B" w14:textId="6B18DCE9" w:rsidR="00770D35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105"/>
                <w:sz w:val="18"/>
              </w:rPr>
            </w:pPr>
            <w:r>
              <w:rPr>
                <w:rFonts w:cstheme="minorHAnsi"/>
                <w:b/>
                <w:w w:val="105"/>
                <w:sz w:val="18"/>
              </w:rPr>
              <w:t>Thorhild County*</w:t>
            </w:r>
          </w:p>
        </w:tc>
        <w:tc>
          <w:tcPr>
            <w:tcW w:w="720" w:type="dxa"/>
            <w:vMerge w:val="restart"/>
            <w:shd w:val="clear" w:color="auto" w:fill="BDD6EE" w:themeFill="accent5" w:themeFillTint="66"/>
            <w:vAlign w:val="center"/>
          </w:tcPr>
          <w:p w14:paraId="45E3E22D" w14:textId="77777777" w:rsidR="00770D35" w:rsidRPr="00507B63" w:rsidRDefault="00770D35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105"/>
                <w:sz w:val="18"/>
                <w:szCs w:val="18"/>
              </w:rPr>
            </w:pPr>
            <w:r w:rsidRPr="00507B63">
              <w:rPr>
                <w:rFonts w:cstheme="minorHAnsi"/>
                <w:b/>
                <w:w w:val="105"/>
                <w:sz w:val="18"/>
                <w:szCs w:val="18"/>
              </w:rPr>
              <w:t>Total Hours</w:t>
            </w:r>
          </w:p>
        </w:tc>
        <w:tc>
          <w:tcPr>
            <w:tcW w:w="1080" w:type="dxa"/>
            <w:vMerge w:val="restart"/>
            <w:tcBorders>
              <w:righ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5268BE2D" w14:textId="77777777" w:rsidR="00770D35" w:rsidRPr="00507B63" w:rsidRDefault="00770D35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w w:val="105"/>
                <w:sz w:val="18"/>
                <w:szCs w:val="18"/>
              </w:rPr>
            </w:pPr>
            <w:r w:rsidRPr="00507B63">
              <w:rPr>
                <w:rFonts w:cstheme="minorHAnsi"/>
                <w:b/>
                <w:sz w:val="18"/>
                <w:szCs w:val="18"/>
              </w:rPr>
              <w:t>Attributed Cause</w:t>
            </w:r>
          </w:p>
        </w:tc>
      </w:tr>
      <w:tr w:rsidR="00304496" w:rsidRPr="00507B63" w14:paraId="6A5E755A" w14:textId="77777777" w:rsidTr="00721B2F">
        <w:trPr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23681312" w14:textId="77777777" w:rsidR="00B215E3" w:rsidRPr="00507B63" w:rsidRDefault="00B215E3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DD6EE" w:themeFill="accent5" w:themeFillTint="66"/>
            <w:hideMark/>
          </w:tcPr>
          <w:p w14:paraId="6AB056FA" w14:textId="77777777" w:rsidR="00B215E3" w:rsidRPr="00507B63" w:rsidRDefault="00B215E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High Risk</w:t>
            </w:r>
          </w:p>
        </w:tc>
        <w:tc>
          <w:tcPr>
            <w:tcW w:w="540" w:type="dxa"/>
            <w:shd w:val="clear" w:color="auto" w:fill="BDD6EE" w:themeFill="accent5" w:themeFillTint="66"/>
            <w:hideMark/>
          </w:tcPr>
          <w:p w14:paraId="0A05B2EE" w14:textId="77777777" w:rsidR="00B215E3" w:rsidRPr="00507B63" w:rsidRDefault="00B215E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Very High Risk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771A9019" w14:textId="76736D8C" w:rsidR="00B215E3" w:rsidRPr="00507B63" w:rsidRDefault="00B215E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High Risk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65862A28" w14:textId="58314E0A" w:rsidR="00B215E3" w:rsidRPr="00507B63" w:rsidRDefault="00B215E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Very High Risk</w:t>
            </w:r>
          </w:p>
        </w:tc>
        <w:tc>
          <w:tcPr>
            <w:tcW w:w="540" w:type="dxa"/>
            <w:shd w:val="clear" w:color="auto" w:fill="BDD6EE" w:themeFill="accent5" w:themeFillTint="66"/>
            <w:hideMark/>
          </w:tcPr>
          <w:p w14:paraId="17ADFC7A" w14:textId="0874023A" w:rsidR="00B215E3" w:rsidRPr="00507B63" w:rsidRDefault="00B215E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High Risk</w:t>
            </w:r>
          </w:p>
        </w:tc>
        <w:tc>
          <w:tcPr>
            <w:tcW w:w="540" w:type="dxa"/>
            <w:shd w:val="clear" w:color="auto" w:fill="BDD6EE" w:themeFill="accent5" w:themeFillTint="66"/>
            <w:hideMark/>
          </w:tcPr>
          <w:p w14:paraId="08BB87A6" w14:textId="77777777" w:rsidR="00B215E3" w:rsidRPr="00507B63" w:rsidRDefault="00B215E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Very High Risk</w:t>
            </w:r>
          </w:p>
        </w:tc>
        <w:tc>
          <w:tcPr>
            <w:tcW w:w="540" w:type="dxa"/>
            <w:shd w:val="clear" w:color="auto" w:fill="BDD6EE" w:themeFill="accent5" w:themeFillTint="66"/>
            <w:hideMark/>
          </w:tcPr>
          <w:p w14:paraId="1D4FAF0B" w14:textId="77777777" w:rsidR="00B215E3" w:rsidRPr="00507B63" w:rsidRDefault="00B215E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High Risk</w:t>
            </w:r>
          </w:p>
        </w:tc>
        <w:tc>
          <w:tcPr>
            <w:tcW w:w="540" w:type="dxa"/>
            <w:shd w:val="clear" w:color="auto" w:fill="BDD6EE" w:themeFill="accent5" w:themeFillTint="66"/>
            <w:hideMark/>
          </w:tcPr>
          <w:p w14:paraId="14FAF444" w14:textId="77777777" w:rsidR="00B215E3" w:rsidRPr="00507B63" w:rsidRDefault="00B215E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Very High Risk</w:t>
            </w:r>
          </w:p>
        </w:tc>
        <w:tc>
          <w:tcPr>
            <w:tcW w:w="540" w:type="dxa"/>
            <w:shd w:val="clear" w:color="auto" w:fill="BDD6EE" w:themeFill="accent5" w:themeFillTint="66"/>
            <w:hideMark/>
          </w:tcPr>
          <w:p w14:paraId="7A79A22D" w14:textId="77777777" w:rsidR="00B215E3" w:rsidRPr="00507B63" w:rsidRDefault="00B215E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High Risk</w:t>
            </w:r>
          </w:p>
        </w:tc>
        <w:tc>
          <w:tcPr>
            <w:tcW w:w="540" w:type="dxa"/>
            <w:shd w:val="clear" w:color="auto" w:fill="BDD6EE" w:themeFill="accent5" w:themeFillTint="66"/>
            <w:hideMark/>
          </w:tcPr>
          <w:p w14:paraId="274F9182" w14:textId="77777777" w:rsidR="00B215E3" w:rsidRPr="00507B63" w:rsidRDefault="00B215E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Very High Risk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328DF721" w14:textId="77777777" w:rsidR="00B215E3" w:rsidRPr="00507B63" w:rsidRDefault="00B215E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 w:val="18"/>
              </w:rPr>
            </w:pPr>
            <w:r w:rsidRPr="00507B63">
              <w:rPr>
                <w:rFonts w:cstheme="minorHAnsi"/>
                <w:sz w:val="16"/>
                <w:szCs w:val="16"/>
              </w:rPr>
              <w:t>High Risk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0B4E6ABC" w14:textId="77777777" w:rsidR="00B215E3" w:rsidRPr="00507B63" w:rsidRDefault="00B215E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  <w:sz w:val="18"/>
              </w:rPr>
            </w:pPr>
            <w:r w:rsidRPr="00507B63">
              <w:rPr>
                <w:rFonts w:cstheme="minorHAnsi"/>
                <w:sz w:val="16"/>
                <w:szCs w:val="16"/>
              </w:rPr>
              <w:t>Very High Risk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5A61552F" w14:textId="77777777" w:rsidR="00B215E3" w:rsidRPr="00507B63" w:rsidRDefault="00B215E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507B63">
              <w:rPr>
                <w:rFonts w:cstheme="minorHAnsi"/>
                <w:sz w:val="16"/>
                <w:szCs w:val="16"/>
              </w:rPr>
              <w:t>High Risk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630DD054" w14:textId="77777777" w:rsidR="00B215E3" w:rsidRPr="00507B63" w:rsidRDefault="00B215E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507B63">
              <w:rPr>
                <w:rFonts w:cstheme="minorHAnsi"/>
                <w:sz w:val="16"/>
                <w:szCs w:val="16"/>
              </w:rPr>
              <w:t>Very High Risk</w:t>
            </w:r>
          </w:p>
        </w:tc>
        <w:tc>
          <w:tcPr>
            <w:tcW w:w="720" w:type="dxa"/>
            <w:vMerge/>
            <w:shd w:val="clear" w:color="auto" w:fill="BDD6EE" w:themeFill="accent5" w:themeFillTint="66"/>
            <w:vAlign w:val="center"/>
          </w:tcPr>
          <w:p w14:paraId="23FE01B5" w14:textId="77777777" w:rsidR="00B215E3" w:rsidRPr="00507B63" w:rsidRDefault="00B215E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  <w:righ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62943267" w14:textId="77777777" w:rsidR="00B215E3" w:rsidRPr="00507B63" w:rsidRDefault="00B215E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</w:tc>
      </w:tr>
      <w:tr w:rsidR="00304496" w:rsidRPr="00507B63" w14:paraId="4999E987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4969D872" w14:textId="31181D3A" w:rsidR="00B76883" w:rsidRPr="00507B63" w:rsidRDefault="00B76883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Jan 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CA16E5E" w14:textId="7AAFB5A3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8140DFF" w14:textId="41D8202E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469E79A" w14:textId="1B576931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DE6AB01" w14:textId="036B4689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53B17B5" w14:textId="4BC0586B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7096C7E" w14:textId="457D9F0E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F9413A3" w14:textId="7F4BB925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EC22358" w14:textId="170AB136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8D29340" w14:textId="103D2655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167E580" w14:textId="14F449D2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9DC44E1" w14:textId="7AC0C6F1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24B3C5D" w14:textId="509CFA98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B578059" w14:textId="31467A8D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E39187" w14:textId="77D84B2F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352AE8D" w14:textId="5541EDA6" w:rsidR="00B76883" w:rsidRPr="00E31AD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FF2E24" w14:textId="00EE2651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Wintertime inversion</w:t>
            </w:r>
          </w:p>
        </w:tc>
      </w:tr>
      <w:tr w:rsidR="00304496" w:rsidRPr="00507B63" w14:paraId="652A4B18" w14:textId="77777777" w:rsidTr="00721B2F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220D7902" w14:textId="08F1EFE1" w:rsidR="00B76883" w:rsidRPr="00507B63" w:rsidRDefault="00B76883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Jan 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9E7FD5E" w14:textId="3FC953B8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3EFEF77" w14:textId="299D873F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C28CDC" w14:textId="57F95DC5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0A2AB96" w14:textId="1B5A47B7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B9D8743" w14:textId="717E0A6C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55AF326" w14:textId="0B62D45D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D2EE287" w14:textId="6979A277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AB53A33" w14:textId="7A5A8F49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586723F" w14:textId="7F37DE79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1D9ABD0" w14:textId="1D5ECB02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6A104A3" w14:textId="589ED9BA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A3B8BED" w14:textId="611391C8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973E21C" w14:textId="46CC7DFF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DB60BF0" w14:textId="2E0A7F66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BF4BFC5" w14:textId="6D2167FC" w:rsidR="00B76883" w:rsidRPr="00E31AD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76DAA48" w14:textId="369AAFE1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Wintertime inversion</w:t>
            </w:r>
          </w:p>
        </w:tc>
      </w:tr>
      <w:tr w:rsidR="00304496" w:rsidRPr="00507B63" w14:paraId="3CE0C64B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228FC7BD" w14:textId="08653180" w:rsidR="00B76883" w:rsidRPr="00507B63" w:rsidRDefault="00B76883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2E255A">
              <w:rPr>
                <w:rFonts w:cstheme="minorHAnsi"/>
                <w:color w:val="auto"/>
                <w:sz w:val="18"/>
                <w:szCs w:val="18"/>
              </w:rPr>
              <w:t>Jan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9</w:t>
            </w:r>
            <w:r w:rsidRPr="002E255A">
              <w:rPr>
                <w:rFonts w:cstheme="minorHAnsi"/>
                <w:color w:val="auto"/>
                <w:sz w:val="18"/>
                <w:szCs w:val="18"/>
              </w:rPr>
              <w:t xml:space="preserve"> 10,11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0EE6658" w14:textId="0EF84589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4D8F8C9" w14:textId="6590560F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2CD276A" w14:textId="28741D04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36DDE22" w14:textId="63C624C6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8EF82EA" w14:textId="3A170C13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77E0634" w14:textId="437DAD07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8C0BF65" w14:textId="28907790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57B82F9" w14:textId="4763AB00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E5C58E8" w14:textId="58767797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7CB9CF0" w14:textId="55A40773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950892A" w14:textId="10BEA890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1AAF258" w14:textId="7D55515C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61FC488" w14:textId="4D1F2757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BC34F7A" w14:textId="3F350441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ECCE365" w14:textId="68D27824" w:rsidR="00B76883" w:rsidRPr="00E31AD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3C7EFF" w14:textId="6226D5A4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Wintertime inversion</w:t>
            </w:r>
          </w:p>
        </w:tc>
      </w:tr>
      <w:tr w:rsidR="00304496" w:rsidRPr="00507B63" w14:paraId="57F46A32" w14:textId="77777777" w:rsidTr="00721B2F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6FBC32FF" w14:textId="2C5CB3A6" w:rsidR="00B76883" w:rsidRPr="00507B63" w:rsidRDefault="00B76883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DC40E1">
              <w:rPr>
                <w:rFonts w:cstheme="minorHAnsi"/>
                <w:color w:val="auto"/>
                <w:sz w:val="18"/>
                <w:szCs w:val="18"/>
              </w:rPr>
              <w:t>Jan 15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1FD4CD6" w14:textId="6FF10EAC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D796C50" w14:textId="0DCCCD41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63CDFE1" w14:textId="04EAF854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86571A9" w14:textId="45456D75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6C63FB5" w14:textId="1384EB29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E86B807" w14:textId="6D3E4C93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14EC401" w14:textId="2DD25292" w:rsidR="00B76883" w:rsidRPr="00507B6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5C21D92" w14:textId="0A0C8497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2F5679E" w14:textId="1D473899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B9502B8" w14:textId="505311B5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E964362" w14:textId="1DDB3B93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5A3C7DE" w14:textId="7E8942AD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7374B23" w14:textId="72CFE39A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F4A8676" w14:textId="2C5B756C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9152361" w14:textId="3E02A33F" w:rsidR="00B76883" w:rsidRPr="00E31AD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AFAF0CC" w14:textId="026145CB" w:rsidR="00B76883" w:rsidRPr="00507B6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Wintertime inversion</w:t>
            </w:r>
          </w:p>
        </w:tc>
      </w:tr>
      <w:tr w:rsidR="00304496" w:rsidRPr="00507B63" w14:paraId="03E19E9B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3242F489" w14:textId="21188252" w:rsidR="00B76883" w:rsidRPr="00507B63" w:rsidRDefault="00B76883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 19,20,21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DAC0D07" w14:textId="4BB4680E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C7C968A" w14:textId="6308C749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2A81389" w14:textId="56FB26EF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5023BB8" w14:textId="62D2326E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1B9F096" w14:textId="43965DE8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54F9651" w14:textId="34E589EB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9466396" w14:textId="02B24BA3" w:rsidR="00B76883" w:rsidRPr="00507B6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C675A3D" w14:textId="64E8BBAF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3FDD3D1" w14:textId="4F751512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BB3C3ED" w14:textId="59B62DFA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A70547C" w14:textId="7EDCCF25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265D669" w14:textId="3D0EB2E0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7DF7147" w14:textId="77F11A28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209A9A7" w14:textId="7785681D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7BE450E" w14:textId="42DB03F1" w:rsidR="00B76883" w:rsidRPr="00E31AD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96C1EAD" w14:textId="2BB09007" w:rsidR="00B76883" w:rsidRPr="00507B6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Wintertime inversion</w:t>
            </w:r>
          </w:p>
        </w:tc>
      </w:tr>
      <w:tr w:rsidR="00304496" w14:paraId="04543420" w14:textId="77777777" w:rsidTr="00721B2F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0635F2FC" w14:textId="445CE959" w:rsidR="00F060E8" w:rsidRPr="00DE731D" w:rsidRDefault="00F060E8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DE731D">
              <w:rPr>
                <w:rFonts w:cstheme="minorHAnsi"/>
                <w:color w:val="auto"/>
                <w:sz w:val="18"/>
                <w:szCs w:val="18"/>
              </w:rPr>
              <w:t xml:space="preserve">Nov </w:t>
            </w:r>
            <w:r w:rsidR="00DE731D">
              <w:rPr>
                <w:rFonts w:cstheme="minorHAnsi"/>
                <w:color w:val="auto"/>
                <w:sz w:val="18"/>
                <w:szCs w:val="18"/>
              </w:rPr>
              <w:t>1</w:t>
            </w:r>
            <w:r w:rsidRPr="00DE731D">
              <w:rPr>
                <w:rFonts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EB76D02" w14:textId="77777777" w:rsidR="00F060E8" w:rsidRDefault="00F060E8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DDDE029" w14:textId="77777777" w:rsidR="00F060E8" w:rsidRPr="0049559C" w:rsidRDefault="00F060E8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ED5718" w14:textId="77777777" w:rsidR="00F060E8" w:rsidRDefault="00F060E8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332F129" w14:textId="77777777" w:rsidR="00F060E8" w:rsidRDefault="00F060E8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45A89A3" w14:textId="77777777" w:rsidR="00F060E8" w:rsidRDefault="00F060E8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05F0096" w14:textId="77777777" w:rsidR="00F060E8" w:rsidRPr="0049559C" w:rsidRDefault="00F060E8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7A67A8C" w14:textId="015246A7" w:rsidR="00F060E8" w:rsidRDefault="00F060E8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8B810AC" w14:textId="77777777" w:rsidR="00F060E8" w:rsidRDefault="00F060E8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86458B8" w14:textId="77777777" w:rsidR="00F060E8" w:rsidRDefault="00F060E8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CAC7A8F" w14:textId="77777777" w:rsidR="00F060E8" w:rsidRPr="0049559C" w:rsidRDefault="00F060E8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FE6B97C" w14:textId="77777777" w:rsidR="00F060E8" w:rsidRDefault="00F060E8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1669580" w14:textId="77777777" w:rsidR="00F060E8" w:rsidRPr="0049559C" w:rsidRDefault="00F060E8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78225F8" w14:textId="77777777" w:rsidR="00F060E8" w:rsidRPr="0049559C" w:rsidRDefault="00F060E8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6F76618" w14:textId="77777777" w:rsidR="00F060E8" w:rsidRPr="0049559C" w:rsidRDefault="00F060E8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14A01B" w14:textId="5CC44876" w:rsidR="00F060E8" w:rsidRPr="00E31ADC" w:rsidRDefault="00DE731D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4EE92E" w14:textId="2F1E88CB" w:rsidR="00F060E8" w:rsidRDefault="006D6F29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Wintertime inversion</w:t>
            </w:r>
          </w:p>
        </w:tc>
      </w:tr>
      <w:tr w:rsidR="00304496" w14:paraId="44472F5C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1EF62C01" w14:textId="2C56F458" w:rsidR="00B76883" w:rsidRPr="00DE731D" w:rsidRDefault="00B76883" w:rsidP="00721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1D1F">
              <w:rPr>
                <w:rFonts w:cstheme="minorHAnsi"/>
                <w:color w:val="auto"/>
                <w:sz w:val="18"/>
                <w:szCs w:val="18"/>
              </w:rPr>
              <w:t>Apr 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502D803" w14:textId="77777777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925C707" w14:textId="77777777" w:rsidR="00B76883" w:rsidRPr="0049559C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9512C82" w14:textId="77777777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A2576AE" w14:textId="77777777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A46CA00" w14:textId="1EE89396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8C04535" w14:textId="77777777" w:rsidR="00B76883" w:rsidRPr="0049559C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32BC89D" w14:textId="77777777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1BBF803" w14:textId="77777777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268826" w14:textId="77777777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841D359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055EA5C" w14:textId="77777777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0C7A8D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8C656BA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BF9FFCE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0D73A55" w14:textId="5B729D22" w:rsidR="00B76883" w:rsidRPr="00E31AD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E5A712" w14:textId="0BB7C4DC" w:rsidR="00B76883" w:rsidRPr="00721B2F" w:rsidRDefault="00721B2F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21B2F">
              <w:rPr>
                <w:rFonts w:cstheme="minorHAnsi"/>
                <w:color w:val="000000"/>
                <w:spacing w:val="-5"/>
                <w:w w:val="105"/>
                <w:sz w:val="16"/>
                <w:szCs w:val="16"/>
              </w:rPr>
              <w:t>Regional meteorology conditions</w:t>
            </w:r>
          </w:p>
        </w:tc>
      </w:tr>
      <w:tr w:rsidR="00304496" w14:paraId="23BDBC51" w14:textId="77777777" w:rsidTr="00721B2F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40DCF2FC" w14:textId="570311AB" w:rsidR="00B76883" w:rsidRPr="00DE731D" w:rsidRDefault="00B76883" w:rsidP="00721B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May 16-23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7628390" w14:textId="2BC9B1AD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95E193C" w14:textId="73B20A8B" w:rsidR="00B76883" w:rsidRPr="0049559C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9FAD841" w14:textId="104B6864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7471E10" w14:textId="37F07B67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E592D98" w14:textId="1FBAE54D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E36FBA1" w14:textId="5FFB8E5E" w:rsidR="00B76883" w:rsidRPr="0049559C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E604068" w14:textId="50918C5B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D93A56D" w14:textId="7AC26196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43E4A05" w14:textId="0E26B23A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4AA92BB" w14:textId="7D9022EC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ECC05DF" w14:textId="1D98BF5B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40A1242" w14:textId="07F1D736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16B2414" w14:textId="63D9DB3A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653CC49" w14:textId="37BC2B25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7D0EF20" w14:textId="4D0369C3" w:rsidR="00B76883" w:rsidRPr="00E31ADC" w:rsidRDefault="00E31ADC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279F6" w14:textId="6CC00CAA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Wildfire smoke and summer-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  <w:t>time smog</w:t>
            </w:r>
          </w:p>
        </w:tc>
      </w:tr>
      <w:tr w:rsidR="00304496" w14:paraId="18C5BC09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278273D4" w14:textId="1EB2D3CA" w:rsidR="00B76883" w:rsidRPr="00DE731D" w:rsidRDefault="00B76883" w:rsidP="00721B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May 27-28, 31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2A24436" w14:textId="4D73B3F0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1FAE4C" w14:textId="77777777" w:rsidR="00B76883" w:rsidRPr="0049559C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86E7BEA" w14:textId="6ACAE9EF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194A5D6" w14:textId="77777777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EAAD6E2" w14:textId="057D574F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B029BA0" w14:textId="77777777" w:rsidR="00B76883" w:rsidRPr="0049559C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E194F53" w14:textId="348B3150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C04E2EB" w14:textId="77777777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2821AF4" w14:textId="5AEFAC11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450C45A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9899600" w14:textId="77777777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E4C5EA8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2D83903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C0FE3CF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8A34D20" w14:textId="5BD24C67" w:rsidR="00E31ADC" w:rsidRPr="00E31ADC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31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D295B3" w14:textId="6851DE53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Wildfire smoke</w:t>
            </w:r>
          </w:p>
        </w:tc>
      </w:tr>
      <w:tr w:rsidR="00304496" w14:paraId="74F32B32" w14:textId="77777777" w:rsidTr="00721B2F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553DF9E5" w14:textId="27CB0D37" w:rsidR="00B76883" w:rsidRPr="00DE731D" w:rsidRDefault="00B76883" w:rsidP="00721B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June 7-9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5A8B0E4" w14:textId="33C6C282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396E77A" w14:textId="77777777" w:rsidR="00B76883" w:rsidRPr="0049559C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F3B2C8D" w14:textId="6B20D2A9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C291988" w14:textId="77777777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FC53711" w14:textId="653E8AA3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BDE7E02" w14:textId="77777777" w:rsidR="00B76883" w:rsidRPr="0049559C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195163A" w14:textId="2B598920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F828084" w14:textId="77777777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C8932CC" w14:textId="24EE5869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6EBD36" w14:textId="77777777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15D9942" w14:textId="66C26811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ECD4E40" w14:textId="77777777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53F957C" w14:textId="4B1F4FA8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356A4A5" w14:textId="77777777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DF70550" w14:textId="5684ABAD" w:rsidR="00B76883" w:rsidRPr="00E31ADC" w:rsidRDefault="00E31ADC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93B0D2" w14:textId="28C45AED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Wildfire smoke and summer-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  <w:t>time smog</w:t>
            </w:r>
          </w:p>
        </w:tc>
      </w:tr>
      <w:tr w:rsidR="00304496" w14:paraId="6AADAD3D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14F70A07" w14:textId="0FE0ECB9" w:rsidR="00B76883" w:rsidRPr="00DE731D" w:rsidRDefault="00B76883" w:rsidP="00721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2EE4">
              <w:rPr>
                <w:rFonts w:cstheme="minorHAnsi"/>
                <w:color w:val="auto"/>
                <w:sz w:val="18"/>
                <w:szCs w:val="18"/>
              </w:rPr>
              <w:t xml:space="preserve">Jun </w:t>
            </w:r>
            <w:r>
              <w:rPr>
                <w:rFonts w:cstheme="minorHAnsi"/>
                <w:color w:val="auto"/>
                <w:sz w:val="18"/>
                <w:szCs w:val="18"/>
              </w:rPr>
              <w:t>10-</w:t>
            </w:r>
            <w:r w:rsidRPr="00FB2EE4">
              <w:rPr>
                <w:rFonts w:cstheme="minorHAnsi"/>
                <w:color w:val="auto"/>
                <w:sz w:val="18"/>
                <w:szCs w:val="18"/>
              </w:rPr>
              <w:t>1</w:t>
            </w:r>
            <w:r>
              <w:rPr>
                <w:rFonts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4487726" w14:textId="42E638A5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0FC705" w14:textId="77777777" w:rsidR="00B76883" w:rsidRPr="0049559C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752D8F8" w14:textId="1517D7B4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05A66E2" w14:textId="77777777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72995D7" w14:textId="4EBACBFD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1661341" w14:textId="77777777" w:rsidR="00B76883" w:rsidRPr="0049559C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3FD64AD" w14:textId="6F307A34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B0C264D" w14:textId="77777777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C263B07" w14:textId="31CD202B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1B35A79" w14:textId="2557CE1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8A2D97C" w14:textId="348A123C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A7E1188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173840C" w14:textId="2FEA6562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79D7A94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F745EC6" w14:textId="1CB152DE" w:rsidR="00B76883" w:rsidRPr="00E31AD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 w:rsidR="00E31ADC" w:rsidRPr="00E31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64C386" w14:textId="104E3B64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Wildfire smoke</w:t>
            </w:r>
          </w:p>
        </w:tc>
      </w:tr>
      <w:tr w:rsidR="00304496" w14:paraId="3ECE5AA7" w14:textId="77777777" w:rsidTr="00721B2F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0E343494" w14:textId="244925ED" w:rsidR="00B76883" w:rsidRPr="00DE731D" w:rsidRDefault="00B76883" w:rsidP="00721B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Jun 19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D1DB0D" w14:textId="77777777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4CD2790" w14:textId="77777777" w:rsidR="00B76883" w:rsidRPr="0049559C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D738EBC" w14:textId="2540AA39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537B0D2" w14:textId="77777777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48718C5" w14:textId="3CCF1E3B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DCE050D" w14:textId="77777777" w:rsidR="00B76883" w:rsidRPr="0049559C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3A48224" w14:textId="77777777" w:rsidR="00B76883" w:rsidRDefault="00B76883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9215E51" w14:textId="77777777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02C2EF5" w14:textId="70C788E2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A122533" w14:textId="77777777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529F836" w14:textId="31DB42EF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23EB90" w14:textId="77777777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B10B2C8" w14:textId="77777777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AA7505C" w14:textId="77777777" w:rsidR="00B76883" w:rsidRPr="0049559C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FC2D1FC" w14:textId="6CA893AC" w:rsidR="00B76883" w:rsidRPr="00E31ADC" w:rsidRDefault="00E31ADC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FE6DFD" w14:textId="75BD78C6" w:rsidR="00B76883" w:rsidRDefault="00B76883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Wildfire smoke</w:t>
            </w:r>
          </w:p>
        </w:tc>
      </w:tr>
      <w:tr w:rsidR="00304496" w14:paraId="33AB019D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36DC6458" w14:textId="00CF45C9" w:rsidR="00B76883" w:rsidRPr="00DE731D" w:rsidRDefault="00B76883" w:rsidP="00721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799B">
              <w:rPr>
                <w:rFonts w:cstheme="minorHAnsi"/>
                <w:color w:val="auto"/>
                <w:sz w:val="18"/>
                <w:szCs w:val="18"/>
              </w:rPr>
              <w:t>Jun 29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025E1C" w14:textId="77777777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5E11F5B" w14:textId="77777777" w:rsidR="00B76883" w:rsidRPr="0049559C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87CAEF7" w14:textId="77777777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2510975" w14:textId="77777777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9E48B2B" w14:textId="77777777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FBBDD45" w14:textId="77777777" w:rsidR="00B76883" w:rsidRPr="0049559C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5247927" w14:textId="77777777" w:rsidR="00B76883" w:rsidRDefault="00B76883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348CC40" w14:textId="77777777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AD0691F" w14:textId="2AB4DB41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85DBB1A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EDFC391" w14:textId="77777777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95E5377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2B4C225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B88A49C" w14:textId="77777777" w:rsidR="00B76883" w:rsidRPr="0049559C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41FE417" w14:textId="2B66CBFB" w:rsidR="00B76883" w:rsidRPr="00E31ADC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7E3B06" w14:textId="3E4F7A1E" w:rsidR="00B76883" w:rsidRDefault="00B76883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Summer-time smog</w:t>
            </w:r>
          </w:p>
        </w:tc>
      </w:tr>
      <w:tr w:rsidR="00304496" w14:paraId="0DDDBB78" w14:textId="77777777" w:rsidTr="00721B2F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207ECCC5" w14:textId="0DDD262D" w:rsidR="00172946" w:rsidRPr="00DE731D" w:rsidRDefault="00172946" w:rsidP="00721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Jul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B8260A8" w14:textId="780E3854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3C2E4A0" w14:textId="5493E041" w:rsidR="00172946" w:rsidRPr="0049559C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C98E90" w14:textId="480F13A0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D6F0C3E" w14:textId="0570BE31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8358FDF" w14:textId="513D01D7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9DD46D7" w14:textId="2C7C7D1C" w:rsidR="00172946" w:rsidRPr="0049559C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8F35E00" w14:textId="3ED85325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B6A132D" w14:textId="0BFA8038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F6E4B68" w14:textId="2415ACA7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54FDF79" w14:textId="6E8D4101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43D0731" w14:textId="3C03C85D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4499B4C" w14:textId="782A5B25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6D78ACD" w14:textId="0BF77F99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5F4AC4C" w14:textId="30E6CC73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682A093" w14:textId="213E36A4" w:rsidR="00172946" w:rsidRPr="00E31AD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/>
            </w: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=SUM(left) </w:instrText>
            </w: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E31ADC">
              <w:rPr>
                <w:rFonts w:cstheme="minorHAnsi"/>
                <w:bCs/>
                <w:noProof/>
                <w:color w:val="000000"/>
                <w:sz w:val="18"/>
                <w:szCs w:val="18"/>
              </w:rPr>
              <w:t>569</w:t>
            </w: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56ED62" w14:textId="6AC2E367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Wildfire smoke and summer-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  <w:t>time smog</w:t>
            </w:r>
          </w:p>
        </w:tc>
      </w:tr>
      <w:tr w:rsidR="00304496" w14:paraId="44058D46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1D0860E6" w14:textId="519ADE9A" w:rsidR="00172946" w:rsidRPr="00DE731D" w:rsidRDefault="00172946" w:rsidP="00721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Aug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57A0D20" w14:textId="3D5AA146" w:rsidR="00172946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6567FF6" w14:textId="5C4F8B30" w:rsidR="00172946" w:rsidRPr="0049559C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F77B319" w14:textId="1A876F03" w:rsidR="00172946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E1E786E" w14:textId="729B9A62" w:rsidR="00172946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1FF168F" w14:textId="07744338" w:rsidR="00172946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2115CDD" w14:textId="567E9BA9" w:rsidR="00172946" w:rsidRPr="0049559C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F24804C" w14:textId="3FC2E2AD" w:rsidR="00172946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65AC0AC" w14:textId="52267830" w:rsidR="00172946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29E50E4" w14:textId="49E5E171" w:rsidR="00172946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E91FC77" w14:textId="28DDA274" w:rsidR="00172946" w:rsidRPr="0049559C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18F3F91" w14:textId="7F844861" w:rsidR="00172946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F866B73" w14:textId="59AE0DE3" w:rsidR="00172946" w:rsidRPr="0049559C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2D50972" w14:textId="0B61E340" w:rsidR="00172946" w:rsidRPr="0049559C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1D83F1F" w14:textId="05579DD4" w:rsidR="00172946" w:rsidRPr="0049559C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FFA4088" w14:textId="54565B3B" w:rsidR="00172946" w:rsidRPr="00E31ADC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8A8B0F" w14:textId="0FF6C7D8" w:rsidR="00172946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Wildfire smoke and summer-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  <w:t>time smog</w:t>
            </w:r>
          </w:p>
        </w:tc>
      </w:tr>
      <w:tr w:rsidR="00304496" w14:paraId="3A21A85B" w14:textId="77777777" w:rsidTr="00721B2F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5573B353" w14:textId="095D620B" w:rsidR="00172946" w:rsidRPr="00DE731D" w:rsidRDefault="00172946" w:rsidP="00721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Sept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2B35FE7" w14:textId="5E86F8CA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672F836" w14:textId="0D4E71C3" w:rsidR="00172946" w:rsidRPr="0049559C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3A8FA8C" w14:textId="49586A1D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4A098E9" w14:textId="5FEBC35C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0170A7E" w14:textId="72B27EAE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EFA7A88" w14:textId="44B2C662" w:rsidR="00172946" w:rsidRPr="0049559C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A3BAFCA" w14:textId="19716A1B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ED39FF0" w14:textId="2F0052BE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7ABA5F0" w14:textId="3A73210F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F09A375" w14:textId="156EEB9B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FD08CFB" w14:textId="2FCF8946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EBD4BFB" w14:textId="47D1FF59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F18AB02" w14:textId="5E3DC6A8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06548DD" w14:textId="02FB0642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8A917A8" w14:textId="732BC2AD" w:rsidR="00172946" w:rsidRPr="00E31AD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fldChar w:fldCharType="begin"/>
            </w: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instrText xml:space="preserve"> =SUM(left) </w:instrText>
            </w: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E31ADC">
              <w:rPr>
                <w:rFonts w:cstheme="minorHAnsi"/>
                <w:bCs/>
                <w:noProof/>
                <w:color w:val="000000"/>
                <w:sz w:val="18"/>
                <w:szCs w:val="18"/>
              </w:rPr>
              <w:t>588</w:t>
            </w: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FD6BE9" w14:textId="70D86999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Wildfire smoke</w:t>
            </w:r>
          </w:p>
        </w:tc>
      </w:tr>
      <w:tr w:rsidR="00304496" w14:paraId="30117D08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533BC8FC" w14:textId="39580200" w:rsidR="00172946" w:rsidRPr="003C4FAC" w:rsidRDefault="00172946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Jul 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79A50ED" w14:textId="5B5161C3" w:rsidR="00172946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1F64B9" w14:textId="5C20687B" w:rsidR="00172946" w:rsidRPr="0049559C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D67D1C4" w14:textId="62550D13" w:rsidR="00172946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2E72DC3" w14:textId="73E37C4C" w:rsidR="00172946" w:rsidRPr="0049559C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9D3587F" w14:textId="79246D1C" w:rsidR="00172946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BF6E4FD" w14:textId="057AD4F8" w:rsidR="00172946" w:rsidRPr="0049559C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9BBAA7B" w14:textId="5448E311" w:rsidR="00172946" w:rsidRDefault="00172946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F88122A" w14:textId="0B3BED21" w:rsidR="00172946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22DBB29" w14:textId="1504B853" w:rsidR="00172946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F71EEF0" w14:textId="711FF781" w:rsidR="00172946" w:rsidRPr="0049559C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0E814E7" w14:textId="2845C894" w:rsidR="00172946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2769FBD" w14:textId="182C942F" w:rsidR="00172946" w:rsidRPr="0049559C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BDAC385" w14:textId="72670845" w:rsidR="00172946" w:rsidRPr="0049559C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28B7F17" w14:textId="75B53B5F" w:rsidR="00172946" w:rsidRPr="0049559C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C97618F" w14:textId="01E4176C" w:rsidR="00172946" w:rsidRPr="00E31ADC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867A60" w14:textId="26632BB1" w:rsidR="00172946" w:rsidRDefault="00172946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Structure fire</w:t>
            </w:r>
          </w:p>
        </w:tc>
      </w:tr>
      <w:tr w:rsidR="00304496" w14:paraId="1EB27576" w14:textId="77777777" w:rsidTr="00721B2F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2DD98F5D" w14:textId="458FEFE5" w:rsidR="00172946" w:rsidRPr="003C4FAC" w:rsidRDefault="00172946" w:rsidP="00721B2F">
            <w:pPr>
              <w:rPr>
                <w:rFonts w:cstheme="minorHAnsi"/>
                <w:sz w:val="18"/>
                <w:szCs w:val="18"/>
              </w:rPr>
            </w:pPr>
            <w:r w:rsidRPr="00DE69E1">
              <w:rPr>
                <w:rFonts w:cstheme="minorHAnsi"/>
                <w:color w:val="auto"/>
                <w:sz w:val="18"/>
                <w:szCs w:val="18"/>
              </w:rPr>
              <w:t>Sep 18,25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E5D9F2E" w14:textId="44B3928A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8B06A9F" w14:textId="380988AE" w:rsidR="00172946" w:rsidRPr="0049559C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2F73777" w14:textId="60CD5F2A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117CB0A" w14:textId="41C8B3F0" w:rsidR="00172946" w:rsidRPr="0049559C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8D50D4F" w14:textId="4BABC452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06C5EE6" w14:textId="1797583B" w:rsidR="00172946" w:rsidRPr="0049559C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881772B" w14:textId="24208C21" w:rsidR="00172946" w:rsidRDefault="00172946" w:rsidP="00721B2F">
            <w:pPr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9C58FC1" w14:textId="0FAC866A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B289E81" w14:textId="68AD3B5D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05587F8" w14:textId="58CB5B17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C4DE50C" w14:textId="0C72684F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58E0CB" w14:textId="1C186835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B48F1C" w14:textId="773D6674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E2E3F6" w14:textId="6F6273FF" w:rsidR="00172946" w:rsidRPr="0049559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B503672" w14:textId="017E1C66" w:rsidR="00172946" w:rsidRPr="00E31ADC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31ADC">
              <w:rPr>
                <w:rFonts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5AAB4" w14:textId="5E1419EB" w:rsidR="00172946" w:rsidRDefault="00172946" w:rsidP="0072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Agriculture operations</w:t>
            </w:r>
          </w:p>
        </w:tc>
      </w:tr>
      <w:tr w:rsidR="00304496" w14:paraId="435204D8" w14:textId="77777777" w:rsidTr="0072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DD6EE" w:themeFill="accent5" w:themeFillTint="66"/>
            <w:vAlign w:val="center"/>
          </w:tcPr>
          <w:p w14:paraId="1623F3EE" w14:textId="77777777" w:rsidR="00E31ADC" w:rsidRPr="00BC1C67" w:rsidRDefault="00E31ADC" w:rsidP="00721B2F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BC1C67">
              <w:rPr>
                <w:rFonts w:cstheme="minorHAnsi"/>
                <w:color w:val="auto"/>
                <w:sz w:val="18"/>
                <w:szCs w:val="18"/>
              </w:rPr>
              <w:t>Total Hours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C51AC47" w14:textId="77CEDAE1" w:rsidR="00E31ADC" w:rsidRPr="0042310A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44B102F" w14:textId="55AFE286" w:rsidR="00E31ADC" w:rsidRPr="0042310A" w:rsidRDefault="00E31ADC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EB8C699" w14:textId="57920106" w:rsidR="00E31ADC" w:rsidRDefault="00E31ADC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1A7A82A" w14:textId="173E34EC" w:rsidR="00E31ADC" w:rsidRDefault="00E31ADC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7EAF8CD" w14:textId="4881113C" w:rsidR="00E31ADC" w:rsidRPr="0042310A" w:rsidRDefault="00E31ADC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C578407" w14:textId="1A7EF9EC" w:rsidR="00E31ADC" w:rsidRPr="0042310A" w:rsidRDefault="00E31ADC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470BE53" w14:textId="1446A562" w:rsidR="00E31ADC" w:rsidRPr="0042310A" w:rsidRDefault="00E31ADC" w:rsidP="00721B2F">
            <w:pPr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44233B4" w14:textId="7543617D" w:rsidR="00E31ADC" w:rsidRPr="0042310A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AC675C4" w14:textId="34FFDDCA" w:rsidR="00E31ADC" w:rsidRPr="0042310A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AA0BB9F" w14:textId="56EC5F14" w:rsidR="00E31ADC" w:rsidRPr="0042310A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34A66F4" w14:textId="45087428" w:rsidR="00E31ADC" w:rsidRPr="0042310A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85C6E36" w14:textId="705CFFF7" w:rsidR="00E31ADC" w:rsidRPr="0042310A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CFD0A13" w14:textId="3AD493FA" w:rsidR="00E31ADC" w:rsidRPr="0042310A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278496D" w14:textId="083DB15E" w:rsidR="00E31ADC" w:rsidRPr="0042310A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BA5C239" w14:textId="41CA2AEE" w:rsidR="00E31ADC" w:rsidRPr="0042310A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18E690" w14:textId="6482348A" w:rsidR="00E31ADC" w:rsidRPr="0042310A" w:rsidRDefault="00E31ADC" w:rsidP="00721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AF8C54C" w14:textId="422F8223" w:rsidR="00523601" w:rsidRPr="005623F1" w:rsidRDefault="00523601" w:rsidP="00721B2F">
      <w:pPr>
        <w:ind w:left="142" w:hanging="142"/>
        <w:rPr>
          <w:rFonts w:eastAsia="Times New Roman" w:cstheme="minorHAnsi"/>
          <w:bCs/>
          <w:i/>
          <w:iCs/>
          <w:color w:val="000000"/>
          <w:lang w:eastAsia="en-CA"/>
        </w:rPr>
      </w:pPr>
      <w:r w:rsidRPr="005623F1">
        <w:rPr>
          <w:rFonts w:eastAsia="Times New Roman" w:cstheme="minorHAnsi"/>
          <w:bCs/>
          <w:i/>
          <w:iCs/>
          <w:color w:val="000000"/>
          <w:lang w:eastAsia="en-CA"/>
        </w:rPr>
        <w:t>*</w:t>
      </w:r>
      <w:r w:rsidR="00721B2F" w:rsidRPr="005623F1">
        <w:rPr>
          <w:rFonts w:eastAsia="Times New Roman" w:cstheme="minorHAnsi"/>
          <w:bCs/>
          <w:i/>
          <w:iCs/>
          <w:color w:val="000000"/>
          <w:lang w:eastAsia="en-CA"/>
        </w:rPr>
        <w:t xml:space="preserve"> The FAP Keith Purves Portable station operated in Thorhild County near Newbrook from February 1 to December 31, 2023.</w:t>
      </w:r>
    </w:p>
    <w:p w14:paraId="129343F1" w14:textId="2726C078" w:rsidR="00172946" w:rsidRDefault="00172946">
      <w:pPr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br w:type="page"/>
      </w:r>
    </w:p>
    <w:p w14:paraId="14B278AA" w14:textId="77777777" w:rsidR="00411549" w:rsidRDefault="00411549" w:rsidP="00C53A53">
      <w:pPr>
        <w:ind w:left="-630"/>
        <w:rPr>
          <w:rFonts w:cstheme="minorHAnsi"/>
          <w:b/>
          <w:color w:val="000000"/>
          <w:u w:val="single"/>
        </w:rPr>
      </w:pPr>
    </w:p>
    <w:p w14:paraId="7BA26196" w14:textId="3668978C" w:rsidR="004F041B" w:rsidRDefault="00A7723E" w:rsidP="00C53A53">
      <w:pPr>
        <w:ind w:left="-450"/>
        <w:rPr>
          <w:rFonts w:cstheme="minorHAnsi"/>
          <w:b/>
          <w:u w:val="single"/>
        </w:rPr>
      </w:pPr>
      <w:r w:rsidRPr="00D94372">
        <w:rPr>
          <w:rFonts w:cstheme="minorHAnsi"/>
          <w:b/>
          <w:u w:val="single"/>
        </w:rPr>
        <w:t>Summary of Exceedances</w:t>
      </w:r>
    </w:p>
    <w:p w14:paraId="658AA728" w14:textId="133B8672" w:rsidR="00381CD4" w:rsidRDefault="00381CD4" w:rsidP="00C53A53">
      <w:pPr>
        <w:ind w:left="-450"/>
        <w:rPr>
          <w:rFonts w:cstheme="minorHAnsi"/>
          <w:b/>
          <w:u w:val="single"/>
        </w:rPr>
      </w:pPr>
    </w:p>
    <w:bookmarkEnd w:id="0"/>
    <w:p w14:paraId="3BE657F1" w14:textId="4CE0F4A0" w:rsidR="005B7DA2" w:rsidRPr="00A21A7A" w:rsidRDefault="00A7723E" w:rsidP="00C53A53">
      <w:pPr>
        <w:ind w:left="-450"/>
        <w:rPr>
          <w:rFonts w:cstheme="minorHAnsi"/>
        </w:rPr>
      </w:pPr>
      <w:r w:rsidRPr="00A21A7A">
        <w:rPr>
          <w:rFonts w:cstheme="minorHAnsi"/>
          <w:color w:val="000000"/>
          <w:spacing w:val="-5"/>
          <w:w w:val="105"/>
        </w:rPr>
        <w:t>A</w:t>
      </w:r>
      <w:r w:rsidR="002E67E7" w:rsidRPr="00A21A7A">
        <w:rPr>
          <w:rFonts w:cstheme="minorHAnsi"/>
          <w:color w:val="000000"/>
          <w:spacing w:val="-5"/>
          <w:w w:val="105"/>
        </w:rPr>
        <w:t xml:space="preserve">ir quality measurements are compared </w:t>
      </w:r>
      <w:r w:rsidR="00DF2597" w:rsidRPr="00A21A7A">
        <w:rPr>
          <w:rFonts w:cstheme="minorHAnsi"/>
          <w:color w:val="000000"/>
          <w:spacing w:val="-5"/>
          <w:w w:val="105"/>
        </w:rPr>
        <w:t xml:space="preserve">continuously </w:t>
      </w:r>
      <w:r w:rsidR="002E67E7" w:rsidRPr="00A21A7A">
        <w:rPr>
          <w:rFonts w:cstheme="minorHAnsi"/>
          <w:color w:val="000000"/>
          <w:spacing w:val="-5"/>
          <w:w w:val="105"/>
        </w:rPr>
        <w:t xml:space="preserve">to </w:t>
      </w:r>
      <w:r w:rsidR="00DF2597" w:rsidRPr="00A21A7A">
        <w:rPr>
          <w:rFonts w:cstheme="minorHAnsi"/>
          <w:color w:val="000000"/>
          <w:spacing w:val="-5"/>
          <w:w w:val="105"/>
        </w:rPr>
        <w:t>1</w:t>
      </w:r>
      <w:r w:rsidR="00172946">
        <w:rPr>
          <w:rFonts w:cstheme="minorHAnsi"/>
          <w:color w:val="000000"/>
          <w:spacing w:val="-5"/>
          <w:w w:val="105"/>
        </w:rPr>
        <w:t>,</w:t>
      </w:r>
      <w:r w:rsidR="00DF2597" w:rsidRPr="00A21A7A">
        <w:rPr>
          <w:rFonts w:cstheme="minorHAnsi"/>
          <w:color w:val="000000"/>
          <w:spacing w:val="-5"/>
          <w:w w:val="105"/>
        </w:rPr>
        <w:t xml:space="preserve"> 24</w:t>
      </w:r>
      <w:r w:rsidR="00FA62E1" w:rsidRPr="00A21A7A">
        <w:rPr>
          <w:rFonts w:cstheme="minorHAnsi"/>
          <w:color w:val="000000"/>
          <w:spacing w:val="-5"/>
          <w:w w:val="105"/>
        </w:rPr>
        <w:t>-</w:t>
      </w:r>
      <w:r w:rsidR="00DF2597" w:rsidRPr="00A21A7A">
        <w:rPr>
          <w:rFonts w:cstheme="minorHAnsi"/>
          <w:color w:val="000000"/>
          <w:spacing w:val="-5"/>
          <w:w w:val="105"/>
        </w:rPr>
        <w:t xml:space="preserve">hour </w:t>
      </w:r>
      <w:r w:rsidR="00172946" w:rsidRPr="00A21A7A">
        <w:rPr>
          <w:rFonts w:cstheme="minorHAnsi"/>
          <w:color w:val="000000"/>
          <w:spacing w:val="-5"/>
          <w:w w:val="105"/>
        </w:rPr>
        <w:t>and</w:t>
      </w:r>
      <w:r w:rsidR="00172946">
        <w:rPr>
          <w:rFonts w:cstheme="minorHAnsi"/>
          <w:color w:val="000000"/>
          <w:spacing w:val="-5"/>
          <w:w w:val="105"/>
        </w:rPr>
        <w:t xml:space="preserve"> 3-day</w:t>
      </w:r>
      <w:r w:rsidR="00172946" w:rsidRPr="00A21A7A">
        <w:rPr>
          <w:rFonts w:cstheme="minorHAnsi"/>
          <w:color w:val="000000"/>
          <w:spacing w:val="-5"/>
          <w:w w:val="105"/>
        </w:rPr>
        <w:t xml:space="preserve"> </w:t>
      </w:r>
      <w:hyperlink r:id="rId8" w:history="1">
        <w:r w:rsidR="002E67E7" w:rsidRPr="00A21A7A">
          <w:rPr>
            <w:rStyle w:val="Hyperlink"/>
            <w:rFonts w:cstheme="minorHAnsi"/>
            <w:spacing w:val="-5"/>
            <w:w w:val="105"/>
            <w:sz w:val="22"/>
          </w:rPr>
          <w:t>Alberta Ambient Air Quality Objectives</w:t>
        </w:r>
      </w:hyperlink>
      <w:r w:rsidR="002E67E7" w:rsidRPr="00A21A7A">
        <w:rPr>
          <w:rFonts w:cstheme="minorHAnsi"/>
          <w:color w:val="000000"/>
          <w:spacing w:val="-5"/>
          <w:w w:val="105"/>
        </w:rPr>
        <w:t xml:space="preserve"> (AAAQO). Any exceedance of an AAAQO is reported to the Alberta Government and the </w:t>
      </w:r>
      <w:r w:rsidR="00DF2597" w:rsidRPr="00A21A7A">
        <w:rPr>
          <w:rFonts w:cstheme="minorHAnsi"/>
          <w:color w:val="000000"/>
          <w:spacing w:val="-5"/>
          <w:w w:val="105"/>
        </w:rPr>
        <w:t xml:space="preserve">likely </w:t>
      </w:r>
      <w:r w:rsidR="002E67E7" w:rsidRPr="00A21A7A">
        <w:rPr>
          <w:rFonts w:cstheme="minorHAnsi"/>
          <w:color w:val="000000"/>
          <w:spacing w:val="-5"/>
          <w:w w:val="105"/>
        </w:rPr>
        <w:t>cause of the exceedance investigated</w:t>
      </w:r>
      <w:r w:rsidR="00BC4BB0" w:rsidRPr="00A21A7A">
        <w:rPr>
          <w:rFonts w:cstheme="minorHAnsi"/>
          <w:color w:val="000000"/>
          <w:spacing w:val="-5"/>
          <w:w w:val="105"/>
        </w:rPr>
        <w:t>.</w:t>
      </w:r>
      <w:r w:rsidR="00357289" w:rsidRPr="00A21A7A">
        <w:rPr>
          <w:rFonts w:cstheme="minorHAnsi"/>
          <w:color w:val="000000"/>
          <w:spacing w:val="-5"/>
          <w:w w:val="105"/>
        </w:rPr>
        <w:t xml:space="preserve"> T</w:t>
      </w:r>
      <w:r w:rsidR="006078C5" w:rsidRPr="00A21A7A">
        <w:rPr>
          <w:rFonts w:cstheme="minorHAnsi"/>
          <w:color w:val="000000"/>
          <w:spacing w:val="-5"/>
          <w:w w:val="105"/>
        </w:rPr>
        <w:t>he following table details what substances exceed</w:t>
      </w:r>
      <w:r w:rsidR="00357289" w:rsidRPr="00A21A7A">
        <w:rPr>
          <w:rFonts w:cstheme="minorHAnsi"/>
          <w:color w:val="000000"/>
          <w:spacing w:val="-5"/>
          <w:w w:val="105"/>
        </w:rPr>
        <w:t>ed an AAAQO</w:t>
      </w:r>
      <w:r w:rsidR="006078C5" w:rsidRPr="00A21A7A">
        <w:rPr>
          <w:rFonts w:cstheme="minorHAnsi"/>
          <w:color w:val="000000"/>
          <w:spacing w:val="-5"/>
          <w:w w:val="105"/>
        </w:rPr>
        <w:t xml:space="preserve">, when they occurred and </w:t>
      </w:r>
      <w:r w:rsidR="000A23E4" w:rsidRPr="00A21A7A">
        <w:rPr>
          <w:rFonts w:cstheme="minorHAnsi"/>
          <w:color w:val="000000"/>
          <w:spacing w:val="-5"/>
          <w:w w:val="105"/>
        </w:rPr>
        <w:t>if it can be determined, the likely cause.</w:t>
      </w:r>
      <w:r w:rsidR="005B7DA2" w:rsidRPr="00A21A7A">
        <w:rPr>
          <w:rFonts w:cstheme="minorHAnsi"/>
          <w:color w:val="000000"/>
          <w:spacing w:val="-5"/>
          <w:w w:val="105"/>
        </w:rPr>
        <w:t xml:space="preserve"> </w:t>
      </w:r>
    </w:p>
    <w:p w14:paraId="01C217AE" w14:textId="77777777" w:rsidR="005B7DA2" w:rsidRPr="00013647" w:rsidRDefault="005B7DA2" w:rsidP="00C53A53">
      <w:pPr>
        <w:ind w:left="-450"/>
        <w:rPr>
          <w:rFonts w:cstheme="minorHAnsi"/>
          <w:color w:val="000000"/>
          <w:spacing w:val="-5"/>
          <w:w w:val="105"/>
        </w:rPr>
      </w:pPr>
    </w:p>
    <w:tbl>
      <w:tblPr>
        <w:tblStyle w:val="GridTable5Dark-Accent11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89"/>
        <w:gridCol w:w="3414"/>
        <w:gridCol w:w="2756"/>
      </w:tblGrid>
      <w:tr w:rsidR="00834753" w:rsidRPr="00D94372" w14:paraId="41C82C81" w14:textId="77777777" w:rsidTr="007C3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2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2348FABF" w14:textId="77777777" w:rsidR="00834753" w:rsidRPr="00D94372" w:rsidRDefault="00834753" w:rsidP="00834753">
            <w:pPr>
              <w:spacing w:line="204" w:lineRule="auto"/>
              <w:jc w:val="center"/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</w:pPr>
            <w:r w:rsidRPr="00D94372"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  <w:t>One Hour Exceedances</w:t>
            </w:r>
          </w:p>
        </w:tc>
      </w:tr>
      <w:tr w:rsidR="00834753" w:rsidRPr="00D94372" w14:paraId="42AD1590" w14:textId="77777777" w:rsidTr="003C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376036C4" w14:textId="77777777" w:rsidR="00834753" w:rsidRPr="00D94372" w:rsidRDefault="00834753" w:rsidP="00556B0A">
            <w:pPr>
              <w:spacing w:line="204" w:lineRule="auto"/>
              <w:jc w:val="center"/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</w:pPr>
            <w:r w:rsidRPr="00D94372"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  <w:t>Parameter</w:t>
            </w:r>
          </w:p>
        </w:tc>
        <w:tc>
          <w:tcPr>
            <w:tcW w:w="1589" w:type="dxa"/>
            <w:shd w:val="clear" w:color="auto" w:fill="BDD6EE" w:themeFill="accent5" w:themeFillTint="66"/>
            <w:vAlign w:val="center"/>
          </w:tcPr>
          <w:p w14:paraId="0121D83F" w14:textId="77777777" w:rsidR="00834753" w:rsidRPr="00D94372" w:rsidRDefault="00834753" w:rsidP="00556B0A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</w:pPr>
            <w:r w:rsidRPr="00D94372"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  <w:t>Exceedances</w:t>
            </w:r>
          </w:p>
        </w:tc>
        <w:tc>
          <w:tcPr>
            <w:tcW w:w="3414" w:type="dxa"/>
            <w:shd w:val="clear" w:color="auto" w:fill="BDD6EE" w:themeFill="accent5" w:themeFillTint="66"/>
            <w:vAlign w:val="center"/>
          </w:tcPr>
          <w:p w14:paraId="0A71909A" w14:textId="73CBA542" w:rsidR="00834753" w:rsidRPr="00D94372" w:rsidRDefault="00556B0A" w:rsidP="00556B0A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  <w:t>Date</w:t>
            </w:r>
          </w:p>
        </w:tc>
        <w:tc>
          <w:tcPr>
            <w:tcW w:w="2756" w:type="dxa"/>
            <w:shd w:val="clear" w:color="auto" w:fill="BDD6EE" w:themeFill="accent5" w:themeFillTint="66"/>
            <w:vAlign w:val="center"/>
          </w:tcPr>
          <w:p w14:paraId="41C521C3" w14:textId="77777777" w:rsidR="00834753" w:rsidRPr="00D94372" w:rsidRDefault="00834753" w:rsidP="00556B0A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</w:pPr>
            <w:r w:rsidRPr="00D94372"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  <w:t>Attributed Cause</w:t>
            </w:r>
          </w:p>
        </w:tc>
      </w:tr>
      <w:tr w:rsidR="00B76883" w:rsidRPr="00D94372" w14:paraId="786DAB90" w14:textId="77777777" w:rsidTr="001729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512BF783" w14:textId="6C6F7937" w:rsidR="00B76883" w:rsidRPr="00D94372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1EC33C47" w14:textId="0B8A1630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2EC218C" w14:textId="4B81F5CB" w:rsidR="00B76883" w:rsidRPr="00D94372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4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77CFC2B6" w14:textId="53BF5C17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 w:rsidRPr="007A5AD2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Wintertime inversion</w:t>
            </w:r>
          </w:p>
        </w:tc>
      </w:tr>
      <w:tr w:rsidR="00B76883" w14:paraId="1DDD00A9" w14:textId="77777777" w:rsidTr="0052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33C0397F" w14:textId="6F3CB50C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Ethylene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706A97DF" w14:textId="06FA6D45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45144F1" w14:textId="503EB6B9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9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7CCE9FFF" w14:textId="10F4BC10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Industry coupled with w</w:t>
            </w:r>
            <w:r w:rsidRPr="007A5AD2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intertime inversion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 </w:t>
            </w:r>
          </w:p>
        </w:tc>
      </w:tr>
      <w:tr w:rsidR="00B76883" w14:paraId="7B269C45" w14:textId="77777777" w:rsidTr="001729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426F1329" w14:textId="17DF7806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3A3ED57A" w14:textId="730C3938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47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17906B09" w14:textId="36FC1EA4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9-11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1A66F736" w14:textId="013058D1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 w:rsidRPr="007A5AD2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Wintertime inversion</w:t>
            </w:r>
          </w:p>
        </w:tc>
      </w:tr>
      <w:tr w:rsidR="00B76883" w14:paraId="03CE50D5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1345F21D" w14:textId="36CBF83B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7D65FD80" w14:textId="49FED304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0414972" w14:textId="4FF20EC1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15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23AB75AE" w14:textId="142CD4D6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 w:rsidRPr="007A5AD2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Wintertime inversion</w:t>
            </w:r>
          </w:p>
        </w:tc>
      </w:tr>
      <w:tr w:rsidR="00B76883" w14:paraId="4A55759A" w14:textId="77777777" w:rsidTr="00523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1CFFACD6" w14:textId="16EDDD9A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Ozone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17963CBA" w14:textId="7B040E3D" w:rsidR="00B76883" w:rsidRDefault="006D7F35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3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79A45AC6" w14:textId="47AE641A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March 20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313B4867" w14:textId="6A36794E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 w:rsidRPr="00187DE7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Regional met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eorological</w:t>
            </w:r>
            <w:r w:rsidRPr="00187DE7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 conditions</w:t>
            </w:r>
          </w:p>
        </w:tc>
      </w:tr>
      <w:tr w:rsidR="00B76883" w14:paraId="43028F43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2C2E40A7" w14:textId="1FCEEB90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Benzene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0573035D" w14:textId="602FBC11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3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2854BF35" w14:textId="224EC054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May 12-15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5638257A" w14:textId="68CB24A0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Under Investigation</w:t>
            </w:r>
          </w:p>
        </w:tc>
      </w:tr>
      <w:tr w:rsidR="00B76883" w14:paraId="04E8B6D5" w14:textId="77777777" w:rsidTr="001729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543EE44A" w14:textId="0A904722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0BC8DAC1" w14:textId="5C05AC68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393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337CD8DC" w14:textId="60B3EF71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May 16-23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579832FB" w14:textId="71F59DD6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Wildfire smoke</w:t>
            </w:r>
          </w:p>
        </w:tc>
      </w:tr>
      <w:tr w:rsidR="00B76883" w:rsidRPr="00A818B3" w14:paraId="034B7D7D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6EBAAF37" w14:textId="76B50822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H</w:t>
            </w:r>
            <w:r w:rsidRPr="001F4D66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S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0AE0C6C5" w14:textId="1A06080D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6C363BB8" w14:textId="746F8C66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May 25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779DFEF9" w14:textId="766A0F4D" w:rsidR="00B76883" w:rsidRPr="00A818B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Undetermined</w:t>
            </w:r>
          </w:p>
        </w:tc>
      </w:tr>
      <w:tr w:rsidR="00B76883" w14:paraId="74CD9E1A" w14:textId="77777777" w:rsidTr="00523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0219CE99" w14:textId="5DD9ECB0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Ozone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3317812D" w14:textId="3EFAB673" w:rsidR="00B76883" w:rsidRDefault="006D7F35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7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27C371AA" w14:textId="76F96E21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May 19,21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0FEC3C2F" w14:textId="5A02D2C3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</w:t>
            </w:r>
            <w:r w:rsidRPr="001F4D66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ildfire smoke and summertime smog</w:t>
            </w:r>
          </w:p>
        </w:tc>
      </w:tr>
      <w:tr w:rsidR="00B76883" w:rsidRPr="00D94372" w14:paraId="427B5208" w14:textId="77777777" w:rsidTr="0052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74C5FE2" w14:textId="395C5689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Ozone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6807145A" w14:textId="4266DA8F" w:rsidR="00B76883" w:rsidRDefault="006D7F35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8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72A4A3D3" w14:textId="4909DC75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May 27,28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312DBB68" w14:textId="1A5B4A60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</w:t>
            </w:r>
            <w:r w:rsidRPr="001F4D66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ildfire smoke and summertime smog</w:t>
            </w:r>
          </w:p>
        </w:tc>
      </w:tr>
      <w:tr w:rsidR="00B76883" w:rsidRPr="00D94372" w14:paraId="7467C58E" w14:textId="77777777" w:rsidTr="001729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263ED7D" w14:textId="3B40FE7F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1E9A85DD" w14:textId="47701BC3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101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290E44A1" w14:textId="32E5E893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June 8-19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236BAA0F" w14:textId="391815FC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Wildfire smoke</w:t>
            </w:r>
          </w:p>
        </w:tc>
      </w:tr>
      <w:tr w:rsidR="00B76883" w:rsidRPr="00D94372" w14:paraId="771093C9" w14:textId="77777777" w:rsidTr="0052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9F10D75" w14:textId="6C10426E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Ozone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4F9E0371" w14:textId="04978F42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2</w:t>
            </w:r>
            <w:r w:rsidR="009F15E6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8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7BF6D9E4" w14:textId="20F74C80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June </w:t>
            </w:r>
            <w:r w:rsidR="009F15E6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4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-13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481209D9" w14:textId="64EDB67B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</w:t>
            </w:r>
            <w:r w:rsidRPr="001F4D66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ildfire smoke and summertime smog</w:t>
            </w:r>
          </w:p>
        </w:tc>
      </w:tr>
      <w:tr w:rsidR="00B76883" w:rsidRPr="00D94372" w14:paraId="7A06A7AA" w14:textId="77777777" w:rsidTr="001729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B03C101" w14:textId="0E7E8073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Ozone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2A0FEC5A" w14:textId="2612879B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3FEB0562" w14:textId="2FE91841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June 29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363A6A24" w14:textId="1C545261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Summertime smog</w:t>
            </w:r>
          </w:p>
        </w:tc>
      </w:tr>
      <w:tr w:rsidR="00172946" w:rsidRPr="00D94372" w14:paraId="48FC4E8B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9923B93" w14:textId="2DC5906E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Benzene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43352" w14:textId="0F42910C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18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19E1E" w14:textId="07C33EF9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Jul 21,22,24 Aug 3, Sep 2,8,9,10,11,13 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BA9C2" w14:textId="6853801D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Under Investigation</w:t>
            </w:r>
          </w:p>
        </w:tc>
      </w:tr>
      <w:tr w:rsidR="00172946" w:rsidRPr="00D94372" w14:paraId="2E38A0A2" w14:textId="77777777" w:rsidTr="001729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6409CFD" w14:textId="6666D870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H</w:t>
            </w:r>
            <w:r w:rsidRPr="001F4D66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S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8BED" w14:textId="128A1CDA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BB9DE" w14:textId="690FD4FB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Aug</w:t>
            </w:r>
            <w:r w:rsidR="005623F1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ust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 6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67162" w14:textId="2218DE7C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Natural due to wetlands</w:t>
            </w:r>
          </w:p>
        </w:tc>
      </w:tr>
      <w:tr w:rsidR="00172946" w:rsidRPr="00D94372" w14:paraId="436915EA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5EF740C" w14:textId="2F1BEE86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H</w:t>
            </w:r>
            <w:r w:rsidRPr="001F4D66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S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3B24C" w14:textId="5D9A5C5A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BE175" w14:textId="1CB85AD4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Sep</w:t>
            </w:r>
            <w:r w:rsidR="005623F1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tember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 25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502CC" w14:textId="74839437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Undetermined</w:t>
            </w:r>
          </w:p>
        </w:tc>
      </w:tr>
      <w:tr w:rsidR="00172946" w:rsidRPr="00D94372" w14:paraId="533091F5" w14:textId="77777777" w:rsidTr="001729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70E8431" w14:textId="76D9F418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Ozone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1EE44" w14:textId="22762F23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E95D3" w14:textId="5BA45A46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Aug</w:t>
            </w:r>
            <w:r w:rsidR="005623F1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ust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 6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68171" w14:textId="7D1F6228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S</w:t>
            </w:r>
            <w:r w:rsidRPr="001F4D66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ummertime smog</w:t>
            </w:r>
          </w:p>
        </w:tc>
      </w:tr>
      <w:tr w:rsidR="00172946" w:rsidRPr="00D94372" w14:paraId="6DB8B5F0" w14:textId="77777777" w:rsidTr="0032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90085A5" w14:textId="380590CB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Ozone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3E5AD" w14:textId="489083C1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F1CC6" w14:textId="6F038EC9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Aug</w:t>
            </w:r>
            <w:r w:rsidR="005623F1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ust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 28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FCC97" w14:textId="113D4BAC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</w:t>
            </w:r>
            <w:r w:rsidRPr="001F4D66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ildfire smoke and summertime smog</w:t>
            </w:r>
          </w:p>
        </w:tc>
      </w:tr>
      <w:tr w:rsidR="00172946" w:rsidRPr="00D94372" w14:paraId="64E786BA" w14:textId="77777777" w:rsidTr="001729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EB8FCBC" w14:textId="778CC758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4A6F8" w14:textId="6EC86E35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1253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6366E" w14:textId="1A38CF2F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July (545 over 6 days),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br/>
              <w:t xml:space="preserve"> August (90 over 3 days)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br/>
              <w:t xml:space="preserve"> September (618 over 12 days)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31EF6" w14:textId="1070EF28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Wildfire smoke</w:t>
            </w:r>
          </w:p>
        </w:tc>
      </w:tr>
      <w:tr w:rsidR="00172946" w:rsidRPr="00D94372" w14:paraId="78BF0A77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2FBE835" w14:textId="57938408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7FC8C" w14:textId="513D1114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02F53" w14:textId="4EF2DC20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Jul</w:t>
            </w:r>
            <w:r w:rsidR="005623F1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y 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439ED" w14:textId="59BE5201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Structure fire</w:t>
            </w:r>
          </w:p>
        </w:tc>
      </w:tr>
      <w:tr w:rsidR="00035647" w:rsidRPr="00D94372" w14:paraId="51487B23" w14:textId="77777777" w:rsidTr="001729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69D9A09" w14:textId="37EBD02E" w:rsidR="00035647" w:rsidRDefault="00035647" w:rsidP="00035647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Styrene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B09C3" w14:textId="6C9E4C3A" w:rsidR="00035647" w:rsidRDefault="00035647" w:rsidP="00035647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2440D" w14:textId="55F391EA" w:rsidR="00035647" w:rsidRDefault="00035647" w:rsidP="00035647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Jul</w:t>
            </w:r>
            <w:r w:rsidR="005623F1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 9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961C5" w14:textId="7FCA800B" w:rsidR="00035647" w:rsidRDefault="00035647" w:rsidP="00035647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Under Investigation</w:t>
            </w:r>
          </w:p>
        </w:tc>
      </w:tr>
      <w:tr w:rsidR="00172946" w:rsidRPr="00D94372" w14:paraId="2D968681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11E143E" w14:textId="755CC388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B5FE6" w14:textId="02C62A14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AB812" w14:textId="4368BDFF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Sep</w:t>
            </w:r>
            <w:r w:rsidR="005623F1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tember</w:t>
            </w: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 19, 25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4693F" w14:textId="124CCC72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Agricultural operations</w:t>
            </w:r>
          </w:p>
        </w:tc>
      </w:tr>
      <w:tr w:rsidR="005623F1" w:rsidRPr="00D94372" w14:paraId="089CDE63" w14:textId="77777777" w:rsidTr="001729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0DA3608" w14:textId="2C8FDB2C" w:rsidR="005623F1" w:rsidRDefault="005623F1" w:rsidP="005623F1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H</w:t>
            </w:r>
            <w:r w:rsidRPr="001F4D66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S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57A6B3" w14:textId="272DC70A" w:rsidR="005623F1" w:rsidRDefault="005623F1" w:rsidP="005623F1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2FA0B" w14:textId="6917C22B" w:rsidR="005623F1" w:rsidRDefault="005623F1" w:rsidP="005623F1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October 29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F49BE" w14:textId="4F80E4A1" w:rsidR="005623F1" w:rsidRDefault="005623F1" w:rsidP="005623F1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Undetermined</w:t>
            </w:r>
          </w:p>
        </w:tc>
      </w:tr>
    </w:tbl>
    <w:p w14:paraId="3662982A" w14:textId="70B73EFE" w:rsidR="00172946" w:rsidRDefault="00172946" w:rsidP="005B7DA2">
      <w:pPr>
        <w:pStyle w:val="TechReporttablesandfigures"/>
        <w:rPr>
          <w:rFonts w:asciiTheme="minorHAnsi" w:hAnsiTheme="minorHAnsi" w:cstheme="minorHAnsi"/>
          <w:sz w:val="22"/>
        </w:rPr>
      </w:pPr>
    </w:p>
    <w:p w14:paraId="5DC88586" w14:textId="2D90FE03" w:rsidR="00556B0A" w:rsidRDefault="00556B0A" w:rsidP="00172946">
      <w:pPr>
        <w:rPr>
          <w:rFonts w:cstheme="minorHAnsi"/>
        </w:rPr>
      </w:pPr>
    </w:p>
    <w:tbl>
      <w:tblPr>
        <w:tblStyle w:val="GridTable5Dark-Accent11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89"/>
        <w:gridCol w:w="3414"/>
        <w:gridCol w:w="2756"/>
      </w:tblGrid>
      <w:tr w:rsidR="00556B0A" w:rsidRPr="00D94372" w14:paraId="6B8FBD7D" w14:textId="77777777" w:rsidTr="00580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2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2A8C8324" w14:textId="5514BEEF" w:rsidR="00556B0A" w:rsidRPr="00D94372" w:rsidRDefault="00556B0A" w:rsidP="00556B0A">
            <w:pPr>
              <w:spacing w:line="204" w:lineRule="auto"/>
              <w:jc w:val="center"/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  <w:t>24-</w:t>
            </w:r>
            <w:r w:rsidRPr="00D94372"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  <w:t>Hour Exceedances</w:t>
            </w:r>
          </w:p>
        </w:tc>
      </w:tr>
      <w:tr w:rsidR="00556B0A" w:rsidRPr="00D94372" w14:paraId="711E6023" w14:textId="77777777" w:rsidTr="0026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4655435" w14:textId="77777777" w:rsidR="00556B0A" w:rsidRPr="00D94372" w:rsidRDefault="00556B0A" w:rsidP="005803D9">
            <w:pPr>
              <w:spacing w:line="204" w:lineRule="auto"/>
              <w:jc w:val="center"/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</w:pPr>
            <w:r w:rsidRPr="00D94372"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  <w:t>Parameter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E5C2908" w14:textId="77777777" w:rsidR="00556B0A" w:rsidRPr="00D94372" w:rsidRDefault="00556B0A" w:rsidP="005803D9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</w:pPr>
            <w:r w:rsidRPr="00D94372"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  <w:t>Exceedances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09EDF16" w14:textId="77777777" w:rsidR="00556B0A" w:rsidRPr="00D94372" w:rsidRDefault="00556B0A" w:rsidP="005803D9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  <w:t>Date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9E13E43" w14:textId="77777777" w:rsidR="00556B0A" w:rsidRPr="00D94372" w:rsidRDefault="00556B0A" w:rsidP="005803D9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</w:pPr>
            <w:r w:rsidRPr="00D94372"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  <w:t>Attributed Cause</w:t>
            </w:r>
          </w:p>
        </w:tc>
      </w:tr>
      <w:tr w:rsidR="00B76883" w:rsidRPr="00D94372" w14:paraId="168011F3" w14:textId="77777777" w:rsidTr="001729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F6A278B" w14:textId="543BCED6" w:rsidR="00B76883" w:rsidRPr="00D94372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BD058" w14:textId="157AC4A8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49970" w14:textId="21D71D80" w:rsidR="00B76883" w:rsidRPr="00D94372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4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F0C85" w14:textId="54938161" w:rsidR="00B76883" w:rsidRPr="00305B8E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Wintertime inversion</w:t>
            </w:r>
          </w:p>
        </w:tc>
      </w:tr>
      <w:tr w:rsidR="00B76883" w:rsidRPr="00D94372" w14:paraId="4EA94BC5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A3D63A1" w14:textId="39D743D3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3F4DA" w14:textId="1251CA79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50F1B" w14:textId="66D14F1C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8-11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17CB1" w14:textId="06D4C622" w:rsidR="00B76883" w:rsidRPr="00A818B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A5AD2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Wintertime inversion</w:t>
            </w:r>
          </w:p>
        </w:tc>
      </w:tr>
      <w:tr w:rsidR="00B76883" w:rsidRPr="00D94372" w14:paraId="13869AD4" w14:textId="77777777" w:rsidTr="001729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FCCAA9E" w14:textId="2BC1BB7A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A585F" w14:textId="424208D8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D20B4" w14:textId="7A5A11EB" w:rsidR="00B7688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14-15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CA4AF" w14:textId="6C6E6133" w:rsidR="00B76883" w:rsidRPr="00A818B3" w:rsidRDefault="00B76883" w:rsidP="00B76883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A5AD2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Wintertime inversion</w:t>
            </w:r>
          </w:p>
        </w:tc>
      </w:tr>
      <w:tr w:rsidR="00B76883" w:rsidRPr="00D94372" w14:paraId="04E6E1DC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DEE74E8" w14:textId="6193D30B" w:rsidR="00B76883" w:rsidRDefault="00B76883" w:rsidP="00B76883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07C378" w14:textId="7F142E06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E2AE9B" w14:textId="4436A500" w:rsidR="00B7688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March 20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514C3E" w14:textId="7F64BE8C" w:rsidR="00B76883" w:rsidRPr="00A818B3" w:rsidRDefault="00B76883" w:rsidP="00B76883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A5AD2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Wintertime inversion</w:t>
            </w:r>
          </w:p>
        </w:tc>
      </w:tr>
      <w:tr w:rsidR="00613E15" w:rsidRPr="00D94372" w14:paraId="431DA5A8" w14:textId="77777777" w:rsidTr="00523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C64E305" w14:textId="08F8DEE6" w:rsidR="00613E15" w:rsidRDefault="00613E15" w:rsidP="00613E15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662149" w14:textId="4E8BC8B6" w:rsidR="00613E15" w:rsidRDefault="00613E15" w:rsidP="00613E15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17F211" w14:textId="639FDFEE" w:rsidR="00613E15" w:rsidRDefault="00613E15" w:rsidP="00613E15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April 1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E5C74" w14:textId="075EAA4C" w:rsidR="00613E15" w:rsidRPr="00A818B3" w:rsidRDefault="00613E15" w:rsidP="00613E15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Regional meteorological conditions</w:t>
            </w:r>
          </w:p>
        </w:tc>
      </w:tr>
      <w:tr w:rsidR="00613E15" w:rsidRPr="00D94372" w14:paraId="0F6629CE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737C54" w14:textId="55B7CA40" w:rsidR="00613E15" w:rsidRDefault="00613E15" w:rsidP="00613E15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7561E9" w14:textId="06D6CC46" w:rsidR="00613E15" w:rsidRDefault="00613E15" w:rsidP="00613E15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35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39CE62" w14:textId="796756CB" w:rsidR="00613E15" w:rsidRDefault="00613E15" w:rsidP="00613E15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May 16-25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AF5BEC" w14:textId="0C79A0E3" w:rsidR="00613E15" w:rsidRPr="00A818B3" w:rsidRDefault="00613E15" w:rsidP="00613E15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Wildfire smoke</w:t>
            </w:r>
          </w:p>
        </w:tc>
      </w:tr>
      <w:tr w:rsidR="00613E15" w:rsidRPr="00D94372" w14:paraId="603B0F97" w14:textId="77777777" w:rsidTr="001729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55B09B7" w14:textId="311DD0C0" w:rsidR="00613E15" w:rsidRPr="00D94372" w:rsidRDefault="00613E15" w:rsidP="00613E15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073A5" w14:textId="5FDE16A3" w:rsidR="00613E15" w:rsidRDefault="00613E15" w:rsidP="00613E15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14354" w14:textId="66175097" w:rsidR="00613E15" w:rsidRPr="00D94372" w:rsidRDefault="00613E15" w:rsidP="00613E15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June 2-3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0C4CE" w14:textId="277BA7D8" w:rsidR="00613E15" w:rsidRDefault="00613E15" w:rsidP="00613E15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Wildfire smoke</w:t>
            </w:r>
          </w:p>
        </w:tc>
      </w:tr>
      <w:tr w:rsidR="00613E15" w:rsidRPr="00D94372" w14:paraId="60C1B6E5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33B502E" w14:textId="4DE2CE07" w:rsidR="00613E15" w:rsidRDefault="00613E15" w:rsidP="00613E15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FD272" w14:textId="7913E701" w:rsidR="00613E15" w:rsidRDefault="00613E15" w:rsidP="00613E15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4</w:t>
            </w:r>
            <w:r w:rsidR="003E095F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9422C" w14:textId="4B9DDFF4" w:rsidR="00613E15" w:rsidRDefault="00613E15" w:rsidP="00613E15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June 8-14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C54E6" w14:textId="02A56A90" w:rsidR="00613E15" w:rsidRDefault="00613E15" w:rsidP="00613E15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Wildfire smoke</w:t>
            </w:r>
          </w:p>
        </w:tc>
      </w:tr>
      <w:tr w:rsidR="00613E15" w:rsidRPr="00D94372" w14:paraId="15559EB5" w14:textId="77777777" w:rsidTr="001729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844E5B2" w14:textId="1EF5BE67" w:rsidR="00613E15" w:rsidRDefault="00613E15" w:rsidP="00613E15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C9C02" w14:textId="54962FB7" w:rsidR="00613E15" w:rsidRDefault="00613E15" w:rsidP="00613E15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9B100" w14:textId="20B1561A" w:rsidR="00613E15" w:rsidRDefault="00613E15" w:rsidP="00613E15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June 16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8104A" w14:textId="4E40D605" w:rsidR="00613E15" w:rsidRDefault="00613E15" w:rsidP="00613E15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Wildfire smoke</w:t>
            </w:r>
          </w:p>
        </w:tc>
      </w:tr>
      <w:tr w:rsidR="00172946" w:rsidRPr="00D94372" w14:paraId="553387A9" w14:textId="77777777" w:rsidTr="0017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8EAABEB" w14:textId="006D2D15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D24605" w14:textId="77671CD2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64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4D3A7" w14:textId="49C9AC36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 xml:space="preserve">12 days in July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8A375" w14:textId="58E065AA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Wildfire smoke</w:t>
            </w:r>
          </w:p>
        </w:tc>
      </w:tr>
      <w:tr w:rsidR="00172946" w:rsidRPr="00D94372" w14:paraId="5907EE16" w14:textId="77777777" w:rsidTr="001729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67CE286" w14:textId="33A900A0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AF6C2" w14:textId="7589DA1B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41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966A3" w14:textId="448131CC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7 days in August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36649" w14:textId="2B603FD8" w:rsidR="00172946" w:rsidRDefault="00172946" w:rsidP="00172946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Wildfire smoke</w:t>
            </w:r>
          </w:p>
        </w:tc>
      </w:tr>
      <w:tr w:rsidR="00172946" w:rsidRPr="00D94372" w14:paraId="0A9A23CC" w14:textId="77777777" w:rsidTr="0056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097F3D7" w14:textId="267E080E" w:rsidR="00172946" w:rsidRDefault="00172946" w:rsidP="00172946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PM</w:t>
            </w:r>
            <w:r w:rsidRPr="00987B7E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3F9E" w14:textId="18DC89DB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6</w:t>
            </w:r>
            <w:r w:rsidR="009F15E6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F794C" w14:textId="5F420300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12 days in September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D3DD6" w14:textId="0279F809" w:rsidR="00172946" w:rsidRDefault="00172946" w:rsidP="00172946">
            <w:pPr>
              <w:spacing w:line="20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Wildfire smoke</w:t>
            </w:r>
          </w:p>
        </w:tc>
      </w:tr>
      <w:tr w:rsidR="005623F1" w:rsidRPr="00D94372" w14:paraId="10B94C96" w14:textId="77777777" w:rsidTr="001729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F8BE14A" w14:textId="244BA6B2" w:rsidR="005623F1" w:rsidRDefault="005623F1" w:rsidP="005623F1">
            <w:pPr>
              <w:spacing w:line="204" w:lineRule="auto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H</w:t>
            </w:r>
            <w:r w:rsidRPr="001F4D66"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S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4E91C7" w14:textId="0546C239" w:rsidR="005623F1" w:rsidRDefault="005623F1" w:rsidP="005623F1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3B341D" w14:textId="0695CA18" w:rsidR="005623F1" w:rsidRDefault="005623F1" w:rsidP="005623F1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October 29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4B3EE8" w14:textId="3B76B5D6" w:rsidR="005623F1" w:rsidRDefault="005623F1" w:rsidP="005623F1">
            <w:pPr>
              <w:spacing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Undetermined</w:t>
            </w:r>
          </w:p>
        </w:tc>
      </w:tr>
    </w:tbl>
    <w:p w14:paraId="1728CE55" w14:textId="285F6EF6" w:rsidR="00B76883" w:rsidRDefault="00B76883" w:rsidP="00613E15">
      <w:pPr>
        <w:spacing w:before="240" w:after="120"/>
        <w:rPr>
          <w:rFonts w:cstheme="minorHAnsi"/>
          <w:color w:val="000000"/>
          <w:spacing w:val="-5"/>
          <w:w w:val="105"/>
        </w:rPr>
      </w:pPr>
    </w:p>
    <w:tbl>
      <w:tblPr>
        <w:tblStyle w:val="GridTable5Dark-Accent11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89"/>
        <w:gridCol w:w="3414"/>
        <w:gridCol w:w="2756"/>
      </w:tblGrid>
      <w:tr w:rsidR="00B76883" w:rsidRPr="00D94372" w14:paraId="3F36D345" w14:textId="77777777" w:rsidTr="00564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2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138061DB" w14:textId="77777777" w:rsidR="00B76883" w:rsidRPr="00D94372" w:rsidRDefault="00B76883" w:rsidP="00564891">
            <w:pPr>
              <w:spacing w:line="204" w:lineRule="auto"/>
              <w:ind w:hanging="117"/>
              <w:jc w:val="center"/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  <w:t>3-Day</w:t>
            </w:r>
            <w:r w:rsidRPr="00D94372"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  <w:t xml:space="preserve"> Exceedances</w:t>
            </w:r>
          </w:p>
        </w:tc>
      </w:tr>
      <w:tr w:rsidR="00B76883" w:rsidRPr="00D94372" w14:paraId="508A4FD1" w14:textId="77777777" w:rsidTr="0056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none" w:sz="0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553C733" w14:textId="77777777" w:rsidR="00B76883" w:rsidRPr="00D94372" w:rsidRDefault="00B76883" w:rsidP="00564891">
            <w:pPr>
              <w:spacing w:line="204" w:lineRule="auto"/>
              <w:ind w:hanging="117"/>
              <w:jc w:val="center"/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</w:pPr>
            <w:r w:rsidRPr="00D94372">
              <w:rPr>
                <w:rFonts w:cstheme="minorHAnsi"/>
                <w:color w:val="auto"/>
                <w:spacing w:val="-5"/>
                <w:w w:val="105"/>
                <w:sz w:val="20"/>
                <w:szCs w:val="20"/>
              </w:rPr>
              <w:t>Parameter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A0DADCA" w14:textId="77777777" w:rsidR="00B76883" w:rsidRPr="00D94372" w:rsidRDefault="00B76883" w:rsidP="00564891">
            <w:pPr>
              <w:spacing w:line="204" w:lineRule="auto"/>
              <w:ind w:hanging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</w:pPr>
            <w:r w:rsidRPr="00D94372"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  <w:t>Exceedances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9D11C6A" w14:textId="77777777" w:rsidR="00B76883" w:rsidRPr="00D94372" w:rsidRDefault="00B76883" w:rsidP="00564891">
            <w:pPr>
              <w:spacing w:line="204" w:lineRule="auto"/>
              <w:ind w:hanging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  <w:t>Date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63BD5EA" w14:textId="77777777" w:rsidR="00B76883" w:rsidRPr="00D94372" w:rsidRDefault="00B76883" w:rsidP="00564891">
            <w:pPr>
              <w:spacing w:line="204" w:lineRule="auto"/>
              <w:ind w:hanging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</w:pPr>
            <w:r w:rsidRPr="00D94372">
              <w:rPr>
                <w:rFonts w:cstheme="minorHAnsi"/>
                <w:b/>
                <w:spacing w:val="-5"/>
                <w:w w:val="105"/>
                <w:sz w:val="20"/>
                <w:szCs w:val="20"/>
              </w:rPr>
              <w:t>Attributed Cause</w:t>
            </w:r>
          </w:p>
        </w:tc>
      </w:tr>
      <w:tr w:rsidR="00B76883" w:rsidRPr="00D94372" w14:paraId="20C162F1" w14:textId="77777777" w:rsidTr="0056489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524EEA6" w14:textId="77777777" w:rsidR="00B76883" w:rsidRPr="00D94372" w:rsidRDefault="00B76883" w:rsidP="00564891">
            <w:pPr>
              <w:spacing w:line="204" w:lineRule="auto"/>
              <w:ind w:hanging="117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Ethylene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43B75" w14:textId="0D5FB26E" w:rsidR="00B76883" w:rsidRDefault="00304496" w:rsidP="00564891">
            <w:pPr>
              <w:spacing w:line="204" w:lineRule="auto"/>
              <w:ind w:hanging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9D996" w14:textId="77777777" w:rsidR="00B76883" w:rsidRPr="00D94372" w:rsidRDefault="00B76883" w:rsidP="00564891">
            <w:pPr>
              <w:spacing w:line="204" w:lineRule="auto"/>
              <w:ind w:hanging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7-9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D206B" w14:textId="77777777" w:rsidR="00B76883" w:rsidRDefault="00B76883" w:rsidP="00564891">
            <w:pPr>
              <w:spacing w:line="204" w:lineRule="auto"/>
              <w:ind w:hanging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 w:rsidRPr="009E1F49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Industry coupled with wintertime inversion</w:t>
            </w:r>
          </w:p>
        </w:tc>
      </w:tr>
      <w:tr w:rsidR="00B76883" w:rsidRPr="00D94372" w14:paraId="70D4CF3D" w14:textId="77777777" w:rsidTr="0056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5FD88A0" w14:textId="77777777" w:rsidR="00B76883" w:rsidRDefault="00B76883" w:rsidP="00564891">
            <w:pPr>
              <w:spacing w:line="204" w:lineRule="auto"/>
              <w:ind w:hanging="117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Ethylene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F2A21" w14:textId="77777777" w:rsidR="00B76883" w:rsidRDefault="00B76883" w:rsidP="00564891">
            <w:pPr>
              <w:spacing w:line="204" w:lineRule="auto"/>
              <w:ind w:hanging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0232E" w14:textId="77777777" w:rsidR="00B76883" w:rsidRDefault="00B76883" w:rsidP="00564891">
            <w:pPr>
              <w:spacing w:line="204" w:lineRule="auto"/>
              <w:ind w:hanging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8-10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28AD5" w14:textId="77777777" w:rsidR="00B76883" w:rsidRDefault="00B76883" w:rsidP="00564891">
            <w:pPr>
              <w:spacing w:line="204" w:lineRule="auto"/>
              <w:ind w:hanging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 w:rsidRPr="009E1F49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Industry coupled with wintertime inversion</w:t>
            </w:r>
          </w:p>
        </w:tc>
      </w:tr>
      <w:tr w:rsidR="00B76883" w:rsidRPr="00D94372" w14:paraId="0867C118" w14:textId="77777777" w:rsidTr="0056489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F1F4A67" w14:textId="77777777" w:rsidR="00B76883" w:rsidRDefault="00B76883" w:rsidP="00564891">
            <w:pPr>
              <w:spacing w:line="204" w:lineRule="auto"/>
              <w:ind w:hanging="117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Ethylene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61E5E" w14:textId="77777777" w:rsidR="00B76883" w:rsidRDefault="00B76883" w:rsidP="00564891">
            <w:pPr>
              <w:spacing w:line="204" w:lineRule="auto"/>
              <w:ind w:hanging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7EAE4" w14:textId="77777777" w:rsidR="00B76883" w:rsidRDefault="00B76883" w:rsidP="00564891">
            <w:pPr>
              <w:spacing w:line="204" w:lineRule="auto"/>
              <w:ind w:hanging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9-11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B1880" w14:textId="77777777" w:rsidR="00B76883" w:rsidRDefault="00B76883" w:rsidP="00564891">
            <w:pPr>
              <w:spacing w:line="204" w:lineRule="auto"/>
              <w:ind w:hanging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 w:rsidRPr="009E1F49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Industry coupled with wintertime inversion</w:t>
            </w:r>
          </w:p>
        </w:tc>
      </w:tr>
      <w:tr w:rsidR="00B76883" w:rsidRPr="00D94372" w14:paraId="7CC9869C" w14:textId="77777777" w:rsidTr="0056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F6759FD" w14:textId="77777777" w:rsidR="00B76883" w:rsidRDefault="00B76883" w:rsidP="00564891">
            <w:pPr>
              <w:spacing w:line="204" w:lineRule="auto"/>
              <w:ind w:hanging="117"/>
              <w:jc w:val="center"/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5"/>
                <w:w w:val="105"/>
                <w:sz w:val="20"/>
                <w:szCs w:val="20"/>
              </w:rPr>
              <w:t>Ethylene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F3EF18" w14:textId="77777777" w:rsidR="00B76883" w:rsidRDefault="00B76883" w:rsidP="00564891">
            <w:pPr>
              <w:spacing w:line="204" w:lineRule="auto"/>
              <w:ind w:hanging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281754" w14:textId="77777777" w:rsidR="00B76883" w:rsidRDefault="00B76883" w:rsidP="00564891">
            <w:pPr>
              <w:spacing w:line="204" w:lineRule="auto"/>
              <w:ind w:hanging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January 10-12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13C06A" w14:textId="77777777" w:rsidR="00B76883" w:rsidRPr="007A5AD2" w:rsidRDefault="00B76883" w:rsidP="00564891">
            <w:pPr>
              <w:spacing w:line="204" w:lineRule="auto"/>
              <w:ind w:hanging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</w:pPr>
            <w:r w:rsidRPr="009E1F49">
              <w:rPr>
                <w:rFonts w:cstheme="minorHAnsi"/>
                <w:color w:val="000000"/>
                <w:spacing w:val="-5"/>
                <w:w w:val="105"/>
                <w:sz w:val="20"/>
                <w:szCs w:val="20"/>
              </w:rPr>
              <w:t>Industry coupled with wintertime inversion</w:t>
            </w:r>
          </w:p>
        </w:tc>
      </w:tr>
    </w:tbl>
    <w:p w14:paraId="583F64A9" w14:textId="3DB2A0F1" w:rsidR="00613E15" w:rsidRDefault="00613E15">
      <w:pPr>
        <w:rPr>
          <w:rFonts w:cstheme="minorHAnsi"/>
          <w:color w:val="000000"/>
          <w:spacing w:val="-5"/>
          <w:w w:val="105"/>
        </w:rPr>
      </w:pPr>
    </w:p>
    <w:p w14:paraId="08D51A9E" w14:textId="77777777" w:rsidR="00613E15" w:rsidRDefault="00613E15">
      <w:pPr>
        <w:rPr>
          <w:rFonts w:cstheme="minorHAnsi"/>
          <w:color w:val="000000"/>
          <w:spacing w:val="-5"/>
          <w:w w:val="105"/>
        </w:rPr>
      </w:pPr>
      <w:r>
        <w:rPr>
          <w:rFonts w:cstheme="minorHAnsi"/>
          <w:color w:val="000000"/>
          <w:spacing w:val="-5"/>
          <w:w w:val="105"/>
        </w:rPr>
        <w:br w:type="page"/>
      </w:r>
    </w:p>
    <w:p w14:paraId="124A0BC8" w14:textId="77777777" w:rsidR="006D6F29" w:rsidRDefault="006D6F29">
      <w:pPr>
        <w:rPr>
          <w:rFonts w:cstheme="minorHAnsi"/>
          <w:color w:val="000000"/>
          <w:spacing w:val="-5"/>
          <w:w w:val="105"/>
        </w:rPr>
      </w:pPr>
    </w:p>
    <w:p w14:paraId="7229AC69" w14:textId="68A3C057" w:rsidR="00565CAA" w:rsidRPr="00804C54" w:rsidRDefault="00565CAA" w:rsidP="00565CAA">
      <w:pPr>
        <w:pStyle w:val="Caption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Toc477428542"/>
      <w:r w:rsidRPr="00A52A9C">
        <w:rPr>
          <w:rFonts w:asciiTheme="minorHAnsi" w:hAnsiTheme="minorHAnsi" w:cstheme="minorHAnsi"/>
          <w:sz w:val="22"/>
          <w:szCs w:val="22"/>
          <w:u w:val="single"/>
        </w:rPr>
        <w:t>Summary Exceedances: 2018-20</w:t>
      </w:r>
      <w:bookmarkEnd w:id="1"/>
      <w:r w:rsidRPr="00A52A9C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A52A9C" w:rsidRPr="00A52A9C">
        <w:rPr>
          <w:rFonts w:asciiTheme="minorHAnsi" w:hAnsiTheme="minorHAnsi" w:cstheme="minorHAnsi"/>
          <w:sz w:val="22"/>
          <w:szCs w:val="22"/>
          <w:u w:val="single"/>
        </w:rPr>
        <w:t>3</w:t>
      </w:r>
    </w:p>
    <w:p w14:paraId="43C8247E" w14:textId="608FA26C" w:rsidR="00565CAA" w:rsidRDefault="00565CAA" w:rsidP="00565CAA">
      <w:pPr>
        <w:rPr>
          <w:lang w:val="en-CA" w:eastAsia="en-CA"/>
        </w:rPr>
      </w:pPr>
    </w:p>
    <w:p w14:paraId="0156E8D9" w14:textId="6DA17DE0" w:rsidR="00322013" w:rsidRDefault="00322013" w:rsidP="00565CAA">
      <w:pPr>
        <w:rPr>
          <w:rFonts w:cstheme="minorHAnsi"/>
          <w:color w:val="000000"/>
          <w:spacing w:val="-5"/>
          <w:w w:val="105"/>
        </w:rPr>
      </w:pPr>
      <w:r w:rsidRPr="00A21A7A">
        <w:rPr>
          <w:rFonts w:cstheme="minorHAnsi"/>
          <w:color w:val="000000"/>
          <w:spacing w:val="-5"/>
          <w:w w:val="105"/>
        </w:rPr>
        <w:t xml:space="preserve">The following table details </w:t>
      </w:r>
      <w:r>
        <w:rPr>
          <w:rFonts w:cstheme="minorHAnsi"/>
          <w:color w:val="000000"/>
          <w:spacing w:val="-5"/>
          <w:w w:val="105"/>
        </w:rPr>
        <w:t xml:space="preserve">the number of </w:t>
      </w:r>
      <w:r w:rsidR="00910C22">
        <w:rPr>
          <w:rFonts w:cstheme="minorHAnsi"/>
          <w:color w:val="000000"/>
          <w:spacing w:val="-5"/>
          <w:w w:val="105"/>
        </w:rPr>
        <w:t xml:space="preserve">exceedances for substances measured by FAP across all stations </w:t>
      </w:r>
      <w:r>
        <w:rPr>
          <w:rFonts w:cstheme="minorHAnsi"/>
          <w:color w:val="000000"/>
          <w:spacing w:val="-5"/>
          <w:w w:val="105"/>
        </w:rPr>
        <w:t xml:space="preserve">in </w:t>
      </w:r>
      <w:r w:rsidR="00A52A9C">
        <w:rPr>
          <w:rFonts w:cstheme="minorHAnsi"/>
          <w:color w:val="000000"/>
          <w:spacing w:val="-5"/>
          <w:w w:val="105"/>
        </w:rPr>
        <w:t xml:space="preserve">2023 and the five </w:t>
      </w:r>
      <w:r>
        <w:rPr>
          <w:rFonts w:cstheme="minorHAnsi"/>
          <w:color w:val="000000"/>
          <w:spacing w:val="-5"/>
          <w:w w:val="105"/>
        </w:rPr>
        <w:t>years</w:t>
      </w:r>
      <w:r w:rsidR="00A52A9C" w:rsidRPr="00A52A9C">
        <w:rPr>
          <w:rFonts w:cstheme="minorHAnsi"/>
          <w:color w:val="000000"/>
          <w:spacing w:val="-5"/>
          <w:w w:val="105"/>
        </w:rPr>
        <w:t xml:space="preserve"> </w:t>
      </w:r>
      <w:r w:rsidR="00A52A9C">
        <w:rPr>
          <w:rFonts w:cstheme="minorHAnsi"/>
          <w:color w:val="000000"/>
          <w:spacing w:val="-5"/>
          <w:w w:val="105"/>
        </w:rPr>
        <w:t>previous</w:t>
      </w:r>
      <w:r w:rsidR="00910C22">
        <w:rPr>
          <w:rFonts w:cstheme="minorHAnsi"/>
          <w:color w:val="000000"/>
          <w:spacing w:val="-5"/>
          <w:w w:val="105"/>
        </w:rPr>
        <w:t>.</w:t>
      </w:r>
    </w:p>
    <w:p w14:paraId="27221935" w14:textId="77777777" w:rsidR="00910C22" w:rsidRPr="00587CC6" w:rsidRDefault="00910C22" w:rsidP="00565CAA">
      <w:pPr>
        <w:rPr>
          <w:lang w:val="en-CA" w:eastAsia="en-CA"/>
        </w:rPr>
      </w:pPr>
    </w:p>
    <w:tbl>
      <w:tblPr>
        <w:tblW w:w="8266" w:type="dxa"/>
        <w:tblInd w:w="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965"/>
        <w:gridCol w:w="844"/>
        <w:gridCol w:w="844"/>
        <w:gridCol w:w="844"/>
        <w:gridCol w:w="844"/>
        <w:gridCol w:w="844"/>
        <w:gridCol w:w="844"/>
      </w:tblGrid>
      <w:tr w:rsidR="00B76883" w:rsidRPr="00587CC6" w14:paraId="2540DD24" w14:textId="77777777" w:rsidTr="00A52A9C">
        <w:trPr>
          <w:trHeight w:hRule="exact" w:val="379"/>
        </w:trPr>
        <w:tc>
          <w:tcPr>
            <w:tcW w:w="3202" w:type="dxa"/>
            <w:gridSpan w:val="2"/>
            <w:tcBorders>
              <w:top w:val="single" w:sz="18" w:space="0" w:color="000000"/>
              <w:bottom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02CC26C" w14:textId="77777777" w:rsidR="00B76883" w:rsidRPr="001F54ED" w:rsidRDefault="00B76883" w:rsidP="00C907CA">
            <w:pPr>
              <w:ind w:left="98"/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</w:pPr>
            <w:r w:rsidRPr="001F54ED"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  <w:t>Parameter Measured</w:t>
            </w:r>
          </w:p>
        </w:tc>
        <w:tc>
          <w:tcPr>
            <w:tcW w:w="844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BDD6EE" w:themeFill="accent5" w:themeFillTint="66"/>
            <w:vAlign w:val="center"/>
          </w:tcPr>
          <w:p w14:paraId="5323DCD7" w14:textId="52A39215" w:rsidR="00B76883" w:rsidRDefault="00B76883" w:rsidP="00A52A9C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w w:val="105"/>
                <w:sz w:val="20"/>
                <w:szCs w:val="20"/>
              </w:rPr>
              <w:t>2023</w:t>
            </w:r>
          </w:p>
        </w:tc>
        <w:tc>
          <w:tcPr>
            <w:tcW w:w="844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BDD6EE" w:themeFill="accent5" w:themeFillTint="66"/>
            <w:vAlign w:val="center"/>
          </w:tcPr>
          <w:p w14:paraId="7ACBCE1B" w14:textId="5E288284" w:rsidR="00B76883" w:rsidRDefault="00B76883" w:rsidP="00565CAA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w w:val="105"/>
                <w:sz w:val="20"/>
                <w:szCs w:val="20"/>
              </w:rPr>
              <w:t>2022</w:t>
            </w:r>
          </w:p>
        </w:tc>
        <w:tc>
          <w:tcPr>
            <w:tcW w:w="844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BDD6EE" w:themeFill="accent5" w:themeFillTint="66"/>
            <w:vAlign w:val="center"/>
          </w:tcPr>
          <w:p w14:paraId="002BA279" w14:textId="0365FDF2" w:rsidR="00B76883" w:rsidRDefault="00B76883" w:rsidP="00C907CA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w w:val="105"/>
                <w:sz w:val="20"/>
                <w:szCs w:val="20"/>
              </w:rPr>
              <w:t>2021</w:t>
            </w:r>
          </w:p>
        </w:tc>
        <w:tc>
          <w:tcPr>
            <w:tcW w:w="844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BDD6EE" w:themeFill="accent5" w:themeFillTint="66"/>
            <w:vAlign w:val="center"/>
          </w:tcPr>
          <w:p w14:paraId="2504AB8A" w14:textId="77777777" w:rsidR="00B76883" w:rsidRPr="001F54ED" w:rsidRDefault="00B76883" w:rsidP="00C907CA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w w:val="105"/>
                <w:sz w:val="20"/>
                <w:szCs w:val="20"/>
              </w:rPr>
              <w:t>2020</w:t>
            </w:r>
          </w:p>
        </w:tc>
        <w:tc>
          <w:tcPr>
            <w:tcW w:w="844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BDD6EE" w:themeFill="accent5" w:themeFillTint="66"/>
            <w:vAlign w:val="center"/>
          </w:tcPr>
          <w:p w14:paraId="3F358DB9" w14:textId="77777777" w:rsidR="00B76883" w:rsidRPr="001F54ED" w:rsidRDefault="00B76883" w:rsidP="00C907CA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1F54ED">
              <w:rPr>
                <w:rFonts w:cstheme="minorHAnsi"/>
                <w:b/>
                <w:w w:val="105"/>
                <w:sz w:val="20"/>
                <w:szCs w:val="20"/>
              </w:rPr>
              <w:t>2019</w:t>
            </w:r>
          </w:p>
        </w:tc>
        <w:tc>
          <w:tcPr>
            <w:tcW w:w="844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BDD6EE" w:themeFill="accent5" w:themeFillTint="66"/>
            <w:vAlign w:val="center"/>
          </w:tcPr>
          <w:p w14:paraId="048ACA1A" w14:textId="77777777" w:rsidR="00B76883" w:rsidRPr="001F54ED" w:rsidRDefault="00B76883" w:rsidP="00C907CA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1F54ED">
              <w:rPr>
                <w:rFonts w:cstheme="minorHAnsi"/>
                <w:b/>
                <w:w w:val="105"/>
                <w:sz w:val="20"/>
                <w:szCs w:val="20"/>
              </w:rPr>
              <w:t>2018</w:t>
            </w:r>
          </w:p>
        </w:tc>
      </w:tr>
      <w:tr w:rsidR="00A52A9C" w:rsidRPr="00587CC6" w14:paraId="15B62962" w14:textId="77777777" w:rsidTr="005E69A4">
        <w:trPr>
          <w:trHeight w:val="397"/>
        </w:trPr>
        <w:tc>
          <w:tcPr>
            <w:tcW w:w="2237" w:type="dxa"/>
            <w:tcBorders>
              <w:top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44707290" w14:textId="77777777" w:rsidR="00A52A9C" w:rsidRPr="00587CC6" w:rsidRDefault="00A52A9C" w:rsidP="00A52A9C">
            <w:pPr>
              <w:ind w:left="115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w w:val="105"/>
                <w:sz w:val="20"/>
                <w:szCs w:val="20"/>
              </w:rPr>
              <w:t>Ammonia (NH</w:t>
            </w:r>
            <w:r w:rsidRPr="00587CC6">
              <w:rPr>
                <w:rFonts w:cstheme="minorHAnsi"/>
                <w:b/>
                <w:w w:val="110"/>
                <w:sz w:val="20"/>
                <w:szCs w:val="20"/>
                <w:vertAlign w:val="subscript"/>
              </w:rPr>
              <w:t>3</w:t>
            </w:r>
            <w:r w:rsidRPr="00587CC6">
              <w:rPr>
                <w:rFonts w:cstheme="minorHAnsi"/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E7D8E7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118FC8BC" w14:textId="7FADC812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0810A239" w14:textId="21DC0A9C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6178E08B" w14:textId="77AECD8D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754B3166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60B30E63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503BE160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1009E898" w14:textId="77777777" w:rsidTr="00A52A9C">
        <w:trPr>
          <w:trHeight w:val="397"/>
        </w:trPr>
        <w:tc>
          <w:tcPr>
            <w:tcW w:w="2237" w:type="dxa"/>
            <w:shd w:val="clear" w:color="auto" w:fill="BDD6EE" w:themeFill="accent5" w:themeFillTint="66"/>
            <w:vAlign w:val="center"/>
            <w:hideMark/>
          </w:tcPr>
          <w:p w14:paraId="085E533F" w14:textId="77777777" w:rsidR="00A52A9C" w:rsidRPr="00587CC6" w:rsidRDefault="00A52A9C" w:rsidP="00A52A9C">
            <w:pPr>
              <w:ind w:left="115"/>
              <w:rPr>
                <w:rFonts w:cstheme="minorHAnsi"/>
                <w:b/>
                <w:spacing w:val="-8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8"/>
                <w:w w:val="105"/>
                <w:sz w:val="20"/>
                <w:szCs w:val="20"/>
              </w:rPr>
              <w:t>Benzene (C</w:t>
            </w:r>
            <w:r w:rsidRPr="00587CC6">
              <w:rPr>
                <w:rFonts w:cstheme="minorHAnsi"/>
                <w:b/>
                <w:spacing w:val="-8"/>
                <w:w w:val="110"/>
                <w:sz w:val="20"/>
                <w:szCs w:val="20"/>
                <w:vertAlign w:val="subscript"/>
              </w:rPr>
              <w:t>6</w:t>
            </w:r>
            <w:r w:rsidRPr="00587CC6">
              <w:rPr>
                <w:rFonts w:cstheme="minorHAnsi"/>
                <w:b/>
                <w:spacing w:val="-8"/>
                <w:w w:val="105"/>
                <w:sz w:val="20"/>
                <w:szCs w:val="20"/>
              </w:rPr>
              <w:t>H</w:t>
            </w:r>
            <w:r w:rsidRPr="00587CC6">
              <w:rPr>
                <w:rFonts w:cstheme="minorHAnsi"/>
                <w:b/>
                <w:spacing w:val="-8"/>
                <w:w w:val="110"/>
                <w:sz w:val="20"/>
                <w:szCs w:val="20"/>
                <w:vertAlign w:val="subscript"/>
              </w:rPr>
              <w:t>6</w:t>
            </w:r>
            <w:r w:rsidRPr="00587CC6">
              <w:rPr>
                <w:rFonts w:cstheme="minorHAnsi"/>
                <w:b/>
                <w:spacing w:val="-8"/>
                <w:w w:val="105"/>
                <w:sz w:val="20"/>
                <w:szCs w:val="20"/>
              </w:rPr>
              <w:t>)</w:t>
            </w:r>
          </w:p>
        </w:tc>
        <w:tc>
          <w:tcPr>
            <w:tcW w:w="965" w:type="dxa"/>
            <w:shd w:val="clear" w:color="auto" w:fill="DEEAF6" w:themeFill="accent5" w:themeFillTint="33"/>
            <w:vAlign w:val="center"/>
            <w:hideMark/>
          </w:tcPr>
          <w:p w14:paraId="25AC45AB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31B53398" w14:textId="48E150DA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24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11D129F5" w14:textId="5414816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5CF98A49" w14:textId="012C0BE6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6C3AF233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2C6A8D02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0EB05095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12AB9715" w14:textId="77777777" w:rsidTr="005E69A4">
        <w:trPr>
          <w:trHeight w:val="397"/>
        </w:trPr>
        <w:tc>
          <w:tcPr>
            <w:tcW w:w="2237" w:type="dxa"/>
            <w:vMerge w:val="restart"/>
            <w:shd w:val="clear" w:color="auto" w:fill="BDD6EE" w:themeFill="accent5" w:themeFillTint="66"/>
            <w:vAlign w:val="center"/>
            <w:hideMark/>
          </w:tcPr>
          <w:p w14:paraId="672CB8E0" w14:textId="77777777" w:rsidR="00A52A9C" w:rsidRPr="00587CC6" w:rsidRDefault="00A52A9C" w:rsidP="00A52A9C">
            <w:pPr>
              <w:ind w:left="108" w:right="576"/>
              <w:rPr>
                <w:rFonts w:cstheme="minorHAnsi"/>
                <w:b/>
                <w:spacing w:val="-11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11"/>
                <w:w w:val="105"/>
                <w:sz w:val="20"/>
                <w:szCs w:val="20"/>
              </w:rPr>
              <w:t xml:space="preserve">Carbon Monoxide </w:t>
            </w:r>
            <w:r w:rsidRPr="00587CC6">
              <w:rPr>
                <w:rFonts w:cstheme="minorHAnsi"/>
                <w:b/>
                <w:w w:val="105"/>
                <w:sz w:val="20"/>
                <w:szCs w:val="20"/>
              </w:rPr>
              <w:t>(CO)</w:t>
            </w: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39BD6947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1C81F13C" w14:textId="06E78DD8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4C816C4" w14:textId="0F892CA2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327CA4F5" w14:textId="204366B6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2D10E83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926AAAE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3B6EAF0D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0B36BE60" w14:textId="77777777" w:rsidTr="005E69A4">
        <w:trPr>
          <w:trHeight w:val="397"/>
        </w:trPr>
        <w:tc>
          <w:tcPr>
            <w:tcW w:w="2237" w:type="dxa"/>
            <w:vMerge/>
            <w:shd w:val="clear" w:color="auto" w:fill="BDD6EE" w:themeFill="accent5" w:themeFillTint="66"/>
            <w:vAlign w:val="center"/>
            <w:hideMark/>
          </w:tcPr>
          <w:p w14:paraId="5BCFCEDA" w14:textId="77777777" w:rsidR="00A52A9C" w:rsidRPr="00587CC6" w:rsidRDefault="00A52A9C" w:rsidP="00A52A9C">
            <w:pPr>
              <w:rPr>
                <w:rFonts w:cstheme="minorHAnsi"/>
                <w:b/>
                <w:spacing w:val="-11"/>
                <w:w w:val="105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4E3F7350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8-hr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4CB2D843" w14:textId="7C39585A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1987E1D" w14:textId="40104EFB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3379009" w14:textId="1B1E39B4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359DB084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D898C8B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20E1B379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00D035A3" w14:textId="77777777" w:rsidTr="00A52A9C">
        <w:trPr>
          <w:trHeight w:val="397"/>
        </w:trPr>
        <w:tc>
          <w:tcPr>
            <w:tcW w:w="2237" w:type="dxa"/>
            <w:shd w:val="clear" w:color="auto" w:fill="BDD6EE" w:themeFill="accent5" w:themeFillTint="66"/>
            <w:hideMark/>
          </w:tcPr>
          <w:p w14:paraId="4E321E99" w14:textId="77777777" w:rsidR="00A52A9C" w:rsidRPr="00587CC6" w:rsidRDefault="00A52A9C" w:rsidP="00A52A9C">
            <w:pPr>
              <w:ind w:left="108" w:right="2"/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  <w:t>Ethyl</w:t>
            </w:r>
            <w:r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87CC6"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  <w:t xml:space="preserve">Benzene </w:t>
            </w:r>
            <w:r w:rsidRPr="00587CC6"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  <w:t>(C</w:t>
            </w:r>
            <w:r w:rsidRPr="00587CC6">
              <w:rPr>
                <w:rFonts w:cstheme="minorHAnsi"/>
                <w:b/>
                <w:spacing w:val="-9"/>
                <w:w w:val="110"/>
                <w:sz w:val="20"/>
                <w:szCs w:val="20"/>
                <w:vertAlign w:val="subscript"/>
              </w:rPr>
              <w:t>6</w:t>
            </w:r>
            <w:r w:rsidRPr="00587CC6"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  <w:t>H</w:t>
            </w:r>
            <w:r w:rsidRPr="00587CC6">
              <w:rPr>
                <w:rFonts w:cstheme="minorHAnsi"/>
                <w:b/>
                <w:spacing w:val="-9"/>
                <w:w w:val="110"/>
                <w:sz w:val="20"/>
                <w:szCs w:val="20"/>
                <w:vertAlign w:val="subscript"/>
              </w:rPr>
              <w:t>5</w:t>
            </w:r>
            <w:r w:rsidRPr="00587CC6"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  <w:t>CH</w:t>
            </w:r>
            <w:r w:rsidRPr="00587CC6">
              <w:rPr>
                <w:rFonts w:cstheme="minorHAnsi"/>
                <w:b/>
                <w:spacing w:val="-9"/>
                <w:w w:val="110"/>
                <w:sz w:val="20"/>
                <w:szCs w:val="20"/>
                <w:vertAlign w:val="subscript"/>
              </w:rPr>
              <w:t>2</w:t>
            </w:r>
            <w:r w:rsidRPr="00587CC6"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  <w:t>CH</w:t>
            </w:r>
            <w:r w:rsidRPr="00587CC6">
              <w:rPr>
                <w:rFonts w:cstheme="minorHAnsi"/>
                <w:b/>
                <w:spacing w:val="-9"/>
                <w:w w:val="110"/>
                <w:sz w:val="20"/>
                <w:szCs w:val="20"/>
                <w:vertAlign w:val="subscript"/>
              </w:rPr>
              <w:t>3</w:t>
            </w:r>
            <w:r w:rsidRPr="00587CC6"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  <w:t>)</w:t>
            </w:r>
          </w:p>
        </w:tc>
        <w:tc>
          <w:tcPr>
            <w:tcW w:w="965" w:type="dxa"/>
            <w:shd w:val="clear" w:color="auto" w:fill="DEEAF6" w:themeFill="accent5" w:themeFillTint="33"/>
            <w:vAlign w:val="center"/>
            <w:hideMark/>
          </w:tcPr>
          <w:p w14:paraId="73CCB67C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4251002F" w14:textId="3EFF8070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470E3B09" w14:textId="041F5D75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0F81AA43" w14:textId="022B0292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7C6D7F83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0FC1C71E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18008D90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1549ED3A" w14:textId="77777777" w:rsidTr="005E69A4">
        <w:trPr>
          <w:trHeight w:val="397"/>
        </w:trPr>
        <w:tc>
          <w:tcPr>
            <w:tcW w:w="2237" w:type="dxa"/>
            <w:vMerge w:val="restart"/>
            <w:shd w:val="clear" w:color="auto" w:fill="BDD6EE" w:themeFill="accent5" w:themeFillTint="66"/>
            <w:vAlign w:val="center"/>
            <w:hideMark/>
          </w:tcPr>
          <w:p w14:paraId="4EA65A46" w14:textId="77777777" w:rsidR="00A52A9C" w:rsidRPr="00587CC6" w:rsidRDefault="00A52A9C" w:rsidP="00A52A9C">
            <w:pPr>
              <w:ind w:left="115"/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  <w:t>Ethylene</w:t>
            </w:r>
            <w:r w:rsidRPr="00587CC6"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  <w:br/>
              <w:t>(C</w:t>
            </w:r>
            <w:r w:rsidRPr="00587CC6">
              <w:rPr>
                <w:rFonts w:cstheme="minorHAnsi"/>
                <w:b/>
                <w:spacing w:val="-4"/>
                <w:w w:val="110"/>
                <w:sz w:val="20"/>
                <w:szCs w:val="20"/>
                <w:vertAlign w:val="subscript"/>
              </w:rPr>
              <w:t>2</w:t>
            </w:r>
            <w:r w:rsidRPr="00587CC6"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  <w:t>H</w:t>
            </w:r>
            <w:r w:rsidRPr="00587CC6">
              <w:rPr>
                <w:rFonts w:cstheme="minorHAnsi"/>
                <w:b/>
                <w:spacing w:val="-4"/>
                <w:w w:val="110"/>
                <w:sz w:val="20"/>
                <w:szCs w:val="20"/>
                <w:vertAlign w:val="subscript"/>
              </w:rPr>
              <w:t>4</w:t>
            </w:r>
            <w:r w:rsidRPr="00587CC6"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  <w:t>)</w:t>
            </w: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5EE201C7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44C94BF2" w14:textId="6AEF1962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90031F2" w14:textId="3880EB22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1F6B0623" w14:textId="07FB9141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67D73432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45FA46F1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2D807128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2706C2F7" w14:textId="77777777" w:rsidTr="005E69A4">
        <w:trPr>
          <w:trHeight w:val="397"/>
        </w:trPr>
        <w:tc>
          <w:tcPr>
            <w:tcW w:w="2237" w:type="dxa"/>
            <w:vMerge/>
            <w:shd w:val="clear" w:color="auto" w:fill="BDD6EE" w:themeFill="accent5" w:themeFillTint="66"/>
            <w:vAlign w:val="center"/>
            <w:hideMark/>
          </w:tcPr>
          <w:p w14:paraId="501E8663" w14:textId="77777777" w:rsidR="00A52A9C" w:rsidRPr="00587CC6" w:rsidRDefault="00A52A9C" w:rsidP="00A52A9C">
            <w:pPr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3E166645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3-day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A248500" w14:textId="71ADB67D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6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A2FC4F5" w14:textId="79735F86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C5E4AE4" w14:textId="7788E7C1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486C0743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35F67AF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2E199651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5C00AE1D" w14:textId="77777777" w:rsidTr="005E69A4">
        <w:trPr>
          <w:trHeight w:val="397"/>
        </w:trPr>
        <w:tc>
          <w:tcPr>
            <w:tcW w:w="2237" w:type="dxa"/>
            <w:vMerge/>
            <w:shd w:val="clear" w:color="auto" w:fill="BDD6EE" w:themeFill="accent5" w:themeFillTint="66"/>
            <w:vAlign w:val="center"/>
            <w:hideMark/>
          </w:tcPr>
          <w:p w14:paraId="49724822" w14:textId="77777777" w:rsidR="00A52A9C" w:rsidRPr="00587CC6" w:rsidRDefault="00A52A9C" w:rsidP="00A52A9C">
            <w:pPr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4046285A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Annual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4F024ABE" w14:textId="303EDD36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286CD101" w14:textId="460F2B70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E86E307" w14:textId="75A3CFEE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7C077AE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2DBC3CE2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29786885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663DF610" w14:textId="77777777" w:rsidTr="00A52A9C">
        <w:trPr>
          <w:trHeight w:val="397"/>
        </w:trPr>
        <w:tc>
          <w:tcPr>
            <w:tcW w:w="2237" w:type="dxa"/>
            <w:vMerge w:val="restart"/>
            <w:shd w:val="clear" w:color="auto" w:fill="BDD6EE" w:themeFill="accent5" w:themeFillTint="66"/>
            <w:vAlign w:val="center"/>
            <w:hideMark/>
          </w:tcPr>
          <w:p w14:paraId="21246D19" w14:textId="77777777" w:rsidR="00A52A9C" w:rsidRPr="00587CC6" w:rsidRDefault="00A52A9C" w:rsidP="00A52A9C">
            <w:pPr>
              <w:spacing w:line="192" w:lineRule="auto"/>
              <w:ind w:left="115"/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  <w:t>Fine Particulate Matter</w:t>
            </w:r>
          </w:p>
          <w:p w14:paraId="0D7A1467" w14:textId="77777777" w:rsidR="00A52A9C" w:rsidRPr="00587CC6" w:rsidRDefault="00A52A9C" w:rsidP="00A52A9C">
            <w:pPr>
              <w:spacing w:line="288" w:lineRule="auto"/>
              <w:ind w:left="115"/>
              <w:rPr>
                <w:rFonts w:cstheme="minorHAnsi"/>
                <w:b/>
                <w:spacing w:val="-10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10"/>
                <w:w w:val="105"/>
                <w:sz w:val="20"/>
                <w:szCs w:val="20"/>
              </w:rPr>
              <w:t>(PM</w:t>
            </w:r>
            <w:r w:rsidRPr="00587CC6">
              <w:rPr>
                <w:rFonts w:cstheme="minorHAnsi"/>
                <w:b/>
                <w:spacing w:val="-10"/>
                <w:w w:val="110"/>
                <w:sz w:val="20"/>
                <w:szCs w:val="20"/>
                <w:vertAlign w:val="subscript"/>
              </w:rPr>
              <w:t>2.5</w:t>
            </w:r>
            <w:r w:rsidRPr="00587CC6">
              <w:rPr>
                <w:rFonts w:cstheme="minorHAnsi"/>
                <w:b/>
                <w:spacing w:val="-10"/>
                <w:w w:val="105"/>
                <w:sz w:val="20"/>
                <w:szCs w:val="20"/>
              </w:rPr>
              <w:t>)</w:t>
            </w:r>
          </w:p>
        </w:tc>
        <w:tc>
          <w:tcPr>
            <w:tcW w:w="965" w:type="dxa"/>
            <w:shd w:val="clear" w:color="auto" w:fill="DEEAF6" w:themeFill="accent5" w:themeFillTint="33"/>
            <w:vAlign w:val="center"/>
            <w:hideMark/>
          </w:tcPr>
          <w:p w14:paraId="1F6D6F5D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0B888B6D" w14:textId="76B92792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1745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5A54F192" w14:textId="25FA39CF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118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44560240" w14:textId="719ACA6F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393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32A12552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6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6B218CFC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119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012A835B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810</w:t>
            </w:r>
          </w:p>
        </w:tc>
      </w:tr>
      <w:tr w:rsidR="00A52A9C" w:rsidRPr="00587CC6" w14:paraId="0287A725" w14:textId="77777777" w:rsidTr="00A52A9C">
        <w:trPr>
          <w:trHeight w:val="397"/>
        </w:trPr>
        <w:tc>
          <w:tcPr>
            <w:tcW w:w="2237" w:type="dxa"/>
            <w:vMerge/>
            <w:shd w:val="clear" w:color="auto" w:fill="BDD6EE" w:themeFill="accent5" w:themeFillTint="66"/>
            <w:vAlign w:val="center"/>
            <w:hideMark/>
          </w:tcPr>
          <w:p w14:paraId="7215A8F7" w14:textId="77777777" w:rsidR="00A52A9C" w:rsidRPr="00587CC6" w:rsidRDefault="00A52A9C" w:rsidP="00A52A9C">
            <w:pPr>
              <w:rPr>
                <w:rFonts w:cstheme="minorHAnsi"/>
                <w:b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DEEAF6" w:themeFill="accent5" w:themeFillTint="33"/>
            <w:vAlign w:val="center"/>
            <w:hideMark/>
          </w:tcPr>
          <w:p w14:paraId="43FFEDD0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24-hr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5530994C" w14:textId="38300CC4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290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0F14DF47" w14:textId="1059842E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53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4C53158F" w14:textId="07C44196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60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2A6EF65A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19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7DEDA7A5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38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214553B0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117</w:t>
            </w:r>
          </w:p>
        </w:tc>
      </w:tr>
      <w:tr w:rsidR="00A52A9C" w:rsidRPr="00587CC6" w14:paraId="4160C662" w14:textId="77777777" w:rsidTr="005E69A4">
        <w:trPr>
          <w:trHeight w:val="397"/>
        </w:trPr>
        <w:tc>
          <w:tcPr>
            <w:tcW w:w="2237" w:type="dxa"/>
            <w:vMerge w:val="restart"/>
            <w:shd w:val="clear" w:color="auto" w:fill="BDD6EE" w:themeFill="accent5" w:themeFillTint="66"/>
            <w:hideMark/>
          </w:tcPr>
          <w:p w14:paraId="2923F203" w14:textId="77777777" w:rsidR="00A52A9C" w:rsidRPr="00587CC6" w:rsidRDefault="00A52A9C" w:rsidP="00A52A9C">
            <w:pPr>
              <w:spacing w:before="108"/>
              <w:ind w:left="108" w:right="432"/>
              <w:rPr>
                <w:rFonts w:cstheme="minorHAnsi"/>
                <w:b/>
                <w:spacing w:val="-10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10"/>
                <w:w w:val="105"/>
                <w:sz w:val="20"/>
                <w:szCs w:val="20"/>
              </w:rPr>
              <w:t xml:space="preserve">Hydrogen Sulphide </w:t>
            </w:r>
            <w:r w:rsidRPr="00587CC6">
              <w:rPr>
                <w:rFonts w:cstheme="minorHAnsi"/>
                <w:b/>
                <w:w w:val="105"/>
                <w:sz w:val="20"/>
                <w:szCs w:val="20"/>
              </w:rPr>
              <w:t>(H</w:t>
            </w:r>
            <w:r w:rsidRPr="00587CC6">
              <w:rPr>
                <w:rFonts w:cstheme="minorHAnsi"/>
                <w:b/>
                <w:w w:val="110"/>
                <w:sz w:val="20"/>
                <w:szCs w:val="20"/>
                <w:vertAlign w:val="subscript"/>
              </w:rPr>
              <w:t>2</w:t>
            </w:r>
            <w:r w:rsidRPr="00587CC6">
              <w:rPr>
                <w:rFonts w:cstheme="minorHAnsi"/>
                <w:b/>
                <w:w w:val="105"/>
                <w:sz w:val="20"/>
                <w:szCs w:val="20"/>
              </w:rPr>
              <w:t>S)</w:t>
            </w: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63082014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A64716D" w14:textId="26669771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7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0A9319F7" w14:textId="4475E87A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19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49C37894" w14:textId="2EC65AB8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16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6AF5B362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7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6EEFACD6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9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BC67FDB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20</w:t>
            </w:r>
          </w:p>
        </w:tc>
      </w:tr>
      <w:tr w:rsidR="00A52A9C" w:rsidRPr="00587CC6" w14:paraId="52038E36" w14:textId="77777777" w:rsidTr="005E69A4">
        <w:trPr>
          <w:trHeight w:val="397"/>
        </w:trPr>
        <w:tc>
          <w:tcPr>
            <w:tcW w:w="2237" w:type="dxa"/>
            <w:vMerge/>
            <w:shd w:val="clear" w:color="auto" w:fill="BDD6EE" w:themeFill="accent5" w:themeFillTint="66"/>
            <w:vAlign w:val="center"/>
            <w:hideMark/>
          </w:tcPr>
          <w:p w14:paraId="38A774F8" w14:textId="77777777" w:rsidR="00A52A9C" w:rsidRPr="00587CC6" w:rsidRDefault="00A52A9C" w:rsidP="00A52A9C">
            <w:pPr>
              <w:rPr>
                <w:rFonts w:cstheme="minorHAnsi"/>
                <w:b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0B3F1FFE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24-hr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B514B88" w14:textId="48CC948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6D3BC829" w14:textId="7A604C05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0FBB1B35" w14:textId="4857D965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180F821E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25FF85C7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6BBE4B4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4</w:t>
            </w:r>
          </w:p>
        </w:tc>
      </w:tr>
      <w:tr w:rsidR="00A52A9C" w:rsidRPr="00587CC6" w14:paraId="3005693A" w14:textId="77777777" w:rsidTr="00A52A9C">
        <w:trPr>
          <w:trHeight w:val="397"/>
        </w:trPr>
        <w:tc>
          <w:tcPr>
            <w:tcW w:w="2237" w:type="dxa"/>
            <w:vMerge w:val="restart"/>
            <w:shd w:val="clear" w:color="auto" w:fill="BDD6EE" w:themeFill="accent5" w:themeFillTint="66"/>
            <w:vAlign w:val="center"/>
            <w:hideMark/>
          </w:tcPr>
          <w:p w14:paraId="6D739B29" w14:textId="77777777" w:rsidR="00A52A9C" w:rsidRPr="00587CC6" w:rsidRDefault="00A52A9C" w:rsidP="00A52A9C">
            <w:pPr>
              <w:ind w:left="115"/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  <w:t>Nitrogen Dioxide (NO</w:t>
            </w:r>
            <w:r w:rsidRPr="00587CC6">
              <w:rPr>
                <w:rFonts w:cstheme="minorHAnsi"/>
                <w:b/>
                <w:spacing w:val="-4"/>
                <w:w w:val="110"/>
                <w:sz w:val="20"/>
                <w:szCs w:val="20"/>
                <w:vertAlign w:val="subscript"/>
              </w:rPr>
              <w:t>2</w:t>
            </w:r>
            <w:r w:rsidRPr="00587CC6"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  <w:t>)</w:t>
            </w:r>
          </w:p>
        </w:tc>
        <w:tc>
          <w:tcPr>
            <w:tcW w:w="965" w:type="dxa"/>
            <w:shd w:val="clear" w:color="auto" w:fill="DEEAF6" w:themeFill="accent5" w:themeFillTint="33"/>
            <w:vAlign w:val="center"/>
            <w:hideMark/>
          </w:tcPr>
          <w:p w14:paraId="07146EA2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15E05DBA" w14:textId="6B6AEE02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6793C465" w14:textId="58CB9A04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35E4DE58" w14:textId="297AD03F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2832B73A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3CABFD11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2D185C94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6C4A6DA9" w14:textId="77777777" w:rsidTr="00A52A9C">
        <w:trPr>
          <w:trHeight w:val="397"/>
        </w:trPr>
        <w:tc>
          <w:tcPr>
            <w:tcW w:w="2237" w:type="dxa"/>
            <w:vMerge/>
            <w:shd w:val="clear" w:color="auto" w:fill="BDD6EE" w:themeFill="accent5" w:themeFillTint="66"/>
            <w:vAlign w:val="center"/>
            <w:hideMark/>
          </w:tcPr>
          <w:p w14:paraId="5AA29B61" w14:textId="77777777" w:rsidR="00A52A9C" w:rsidRPr="00587CC6" w:rsidRDefault="00A52A9C" w:rsidP="00A52A9C">
            <w:pPr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DEEAF6" w:themeFill="accent5" w:themeFillTint="33"/>
            <w:vAlign w:val="center"/>
            <w:hideMark/>
          </w:tcPr>
          <w:p w14:paraId="2B2FB2C1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24-hr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35F9ACCE" w14:textId="0039C34F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4635577F" w14:textId="5B786CFA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5FE959C6" w14:textId="2AE249C8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1625DB99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456627D1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7B124F58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14970201" w14:textId="77777777" w:rsidTr="00A52A9C">
        <w:trPr>
          <w:trHeight w:val="397"/>
        </w:trPr>
        <w:tc>
          <w:tcPr>
            <w:tcW w:w="2237" w:type="dxa"/>
            <w:vMerge/>
            <w:shd w:val="clear" w:color="auto" w:fill="BDD6EE" w:themeFill="accent5" w:themeFillTint="66"/>
            <w:vAlign w:val="center"/>
            <w:hideMark/>
          </w:tcPr>
          <w:p w14:paraId="7E5DE939" w14:textId="77777777" w:rsidR="00A52A9C" w:rsidRPr="00587CC6" w:rsidRDefault="00A52A9C" w:rsidP="00A52A9C">
            <w:pPr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DEEAF6" w:themeFill="accent5" w:themeFillTint="33"/>
            <w:vAlign w:val="center"/>
            <w:hideMark/>
          </w:tcPr>
          <w:p w14:paraId="73C92138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Annual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7EB335A8" w14:textId="4306557C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1A100297" w14:textId="46672996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060C68BE" w14:textId="076A74D0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251AFD31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1770152C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41E900B1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11CBBFB0" w14:textId="77777777" w:rsidTr="005E69A4">
        <w:trPr>
          <w:trHeight w:val="397"/>
        </w:trPr>
        <w:tc>
          <w:tcPr>
            <w:tcW w:w="2237" w:type="dxa"/>
            <w:shd w:val="clear" w:color="auto" w:fill="BDD6EE" w:themeFill="accent5" w:themeFillTint="66"/>
            <w:vAlign w:val="center"/>
            <w:hideMark/>
          </w:tcPr>
          <w:p w14:paraId="0034A0A8" w14:textId="77777777" w:rsidR="00A52A9C" w:rsidRPr="00587CC6" w:rsidRDefault="00A52A9C" w:rsidP="00A52A9C">
            <w:pPr>
              <w:ind w:left="115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w w:val="105"/>
                <w:sz w:val="20"/>
                <w:szCs w:val="20"/>
              </w:rPr>
              <w:t>Ozone (O</w:t>
            </w:r>
            <w:r w:rsidRPr="00587CC6">
              <w:rPr>
                <w:rFonts w:cstheme="minorHAnsi"/>
                <w:b/>
                <w:w w:val="110"/>
                <w:sz w:val="20"/>
                <w:szCs w:val="20"/>
                <w:vertAlign w:val="subscript"/>
              </w:rPr>
              <w:t>3</w:t>
            </w:r>
            <w:r w:rsidRPr="00587CC6">
              <w:rPr>
                <w:rFonts w:cstheme="minorHAnsi"/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7E03FAA9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5D10D0B" w14:textId="650A6132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49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F74D661" w14:textId="3C1E69E3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9B416FC" w14:textId="73402914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0CE2B7DD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0B44591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24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4EDDB2ED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6</w:t>
            </w:r>
          </w:p>
        </w:tc>
      </w:tr>
      <w:tr w:rsidR="00A52A9C" w:rsidRPr="00587CC6" w14:paraId="6CA74F06" w14:textId="77777777" w:rsidTr="00A52A9C">
        <w:trPr>
          <w:trHeight w:val="397"/>
        </w:trPr>
        <w:tc>
          <w:tcPr>
            <w:tcW w:w="2237" w:type="dxa"/>
            <w:shd w:val="clear" w:color="auto" w:fill="BDD6EE" w:themeFill="accent5" w:themeFillTint="66"/>
            <w:vAlign w:val="center"/>
            <w:hideMark/>
          </w:tcPr>
          <w:p w14:paraId="50857F41" w14:textId="72B5DE50" w:rsidR="00A52A9C" w:rsidRPr="00587CC6" w:rsidRDefault="00A52A9C" w:rsidP="00A52A9C">
            <w:pPr>
              <w:tabs>
                <w:tab w:val="right" w:pos="2237"/>
              </w:tabs>
              <w:ind w:left="108" w:right="2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w w:val="105"/>
                <w:sz w:val="20"/>
                <w:szCs w:val="20"/>
              </w:rPr>
              <w:t xml:space="preserve">Styrene </w:t>
            </w:r>
            <w:r w:rsidRPr="00587CC6"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  <w:t>(C</w:t>
            </w:r>
            <w:r>
              <w:rPr>
                <w:rFonts w:cstheme="minorHAnsi"/>
                <w:b/>
                <w:spacing w:val="-9"/>
                <w:w w:val="110"/>
                <w:sz w:val="20"/>
                <w:szCs w:val="20"/>
                <w:vertAlign w:val="subscript"/>
              </w:rPr>
              <w:t>8</w:t>
            </w:r>
            <w:r w:rsidRPr="00587CC6"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  <w:t>H</w:t>
            </w:r>
            <w:r>
              <w:rPr>
                <w:rFonts w:cstheme="minorHAnsi"/>
                <w:b/>
                <w:spacing w:val="-9"/>
                <w:w w:val="110"/>
                <w:sz w:val="20"/>
                <w:szCs w:val="20"/>
                <w:vertAlign w:val="subscript"/>
              </w:rPr>
              <w:t>8</w:t>
            </w:r>
            <w:r w:rsidRPr="00587CC6"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  <w:t>)</w:t>
            </w:r>
          </w:p>
        </w:tc>
        <w:tc>
          <w:tcPr>
            <w:tcW w:w="965" w:type="dxa"/>
            <w:shd w:val="clear" w:color="auto" w:fill="DEEAF6" w:themeFill="accent5" w:themeFillTint="33"/>
            <w:vAlign w:val="center"/>
            <w:hideMark/>
          </w:tcPr>
          <w:p w14:paraId="2C6FC2EC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235480E8" w14:textId="5A3F99A6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2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071DA399" w14:textId="6FEE4831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56959733" w14:textId="405139A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43D65399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1051E6C8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DEEAF6" w:themeFill="accent5" w:themeFillTint="33"/>
            <w:vAlign w:val="center"/>
          </w:tcPr>
          <w:p w14:paraId="310F4419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1CBBA2E7" w14:textId="77777777" w:rsidTr="005E69A4">
        <w:trPr>
          <w:trHeight w:val="397"/>
        </w:trPr>
        <w:tc>
          <w:tcPr>
            <w:tcW w:w="2237" w:type="dxa"/>
            <w:vMerge w:val="restart"/>
            <w:shd w:val="clear" w:color="auto" w:fill="BDD6EE" w:themeFill="accent5" w:themeFillTint="66"/>
            <w:vAlign w:val="center"/>
            <w:hideMark/>
          </w:tcPr>
          <w:p w14:paraId="698F993B" w14:textId="77777777" w:rsidR="00A52A9C" w:rsidRPr="00587CC6" w:rsidRDefault="00A52A9C" w:rsidP="00A52A9C">
            <w:pPr>
              <w:ind w:left="115"/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  <w:t>Sulphur Dioxide (SO</w:t>
            </w:r>
            <w:r w:rsidRPr="00587CC6">
              <w:rPr>
                <w:rFonts w:cstheme="minorHAnsi"/>
                <w:b/>
                <w:spacing w:val="-4"/>
                <w:w w:val="110"/>
                <w:sz w:val="20"/>
                <w:szCs w:val="20"/>
                <w:vertAlign w:val="subscript"/>
              </w:rPr>
              <w:t>2</w:t>
            </w:r>
            <w:r w:rsidRPr="00587CC6"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  <w:t>)</w:t>
            </w: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44F6569B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26BCA138" w14:textId="54F65104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523AD63" w14:textId="7BE1F68E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396560E9" w14:textId="1719D59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01439401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1891972C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24613E4A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14EE2350" w14:textId="77777777" w:rsidTr="005E69A4">
        <w:trPr>
          <w:trHeight w:val="397"/>
        </w:trPr>
        <w:tc>
          <w:tcPr>
            <w:tcW w:w="2237" w:type="dxa"/>
            <w:vMerge/>
            <w:shd w:val="clear" w:color="auto" w:fill="BDD6EE" w:themeFill="accent5" w:themeFillTint="66"/>
            <w:vAlign w:val="center"/>
            <w:hideMark/>
          </w:tcPr>
          <w:p w14:paraId="65654AA3" w14:textId="77777777" w:rsidR="00A52A9C" w:rsidRPr="00587CC6" w:rsidRDefault="00A52A9C" w:rsidP="00A52A9C">
            <w:pPr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79ED3D6E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24-hr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634D5EE2" w14:textId="088EECE2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600D533" w14:textId="2D81B018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1D5AAC95" w14:textId="54BF9D42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3A9BA147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F86EFC4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6A91D46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06D854FB" w14:textId="77777777" w:rsidTr="005E69A4">
        <w:trPr>
          <w:trHeight w:val="397"/>
        </w:trPr>
        <w:tc>
          <w:tcPr>
            <w:tcW w:w="2237" w:type="dxa"/>
            <w:vMerge/>
            <w:shd w:val="clear" w:color="auto" w:fill="BDD6EE" w:themeFill="accent5" w:themeFillTint="66"/>
            <w:vAlign w:val="center"/>
            <w:hideMark/>
          </w:tcPr>
          <w:p w14:paraId="0ECD6837" w14:textId="77777777" w:rsidR="00A52A9C" w:rsidRPr="00587CC6" w:rsidRDefault="00A52A9C" w:rsidP="00A52A9C">
            <w:pPr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7923C9A3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30-day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27913D83" w14:textId="6E225930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0EF75EFB" w14:textId="2A3DFFF6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6CFB733D" w14:textId="78FFF8C4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0580E346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3C9BAE80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3B823593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306BC3CE" w14:textId="77777777" w:rsidTr="005E69A4">
        <w:trPr>
          <w:trHeight w:val="397"/>
        </w:trPr>
        <w:tc>
          <w:tcPr>
            <w:tcW w:w="2237" w:type="dxa"/>
            <w:vMerge/>
            <w:shd w:val="clear" w:color="auto" w:fill="BDD6EE" w:themeFill="accent5" w:themeFillTint="66"/>
            <w:vAlign w:val="center"/>
            <w:hideMark/>
          </w:tcPr>
          <w:p w14:paraId="3440C394" w14:textId="77777777" w:rsidR="00A52A9C" w:rsidRPr="00587CC6" w:rsidRDefault="00A52A9C" w:rsidP="00A52A9C">
            <w:pPr>
              <w:rPr>
                <w:rFonts w:cstheme="minorHAnsi"/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  <w:hideMark/>
          </w:tcPr>
          <w:p w14:paraId="339BC68E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Annual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11C0155E" w14:textId="36C48465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A391D0B" w14:textId="09F18676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A1CFB7E" w14:textId="43038CB0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44E8FCAC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39321B8A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2575ACB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73E78BBA" w14:textId="77777777" w:rsidTr="00A52A9C">
        <w:trPr>
          <w:trHeight w:val="397"/>
        </w:trPr>
        <w:tc>
          <w:tcPr>
            <w:tcW w:w="2237" w:type="dxa"/>
            <w:tcBorders>
              <w:bottom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14370CE" w14:textId="77777777" w:rsidR="00A52A9C" w:rsidRPr="00587CC6" w:rsidRDefault="00A52A9C" w:rsidP="00A52A9C">
            <w:pPr>
              <w:ind w:left="115"/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  <w:t>Toluene (C</w:t>
            </w:r>
            <w:r w:rsidRPr="00587CC6">
              <w:rPr>
                <w:rFonts w:cstheme="minorHAnsi"/>
                <w:b/>
                <w:spacing w:val="-6"/>
                <w:w w:val="110"/>
                <w:sz w:val="20"/>
                <w:szCs w:val="20"/>
                <w:vertAlign w:val="subscript"/>
              </w:rPr>
              <w:t>6</w:t>
            </w:r>
            <w:r w:rsidRPr="00587CC6"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  <w:t>H</w:t>
            </w:r>
            <w:r w:rsidRPr="00587CC6">
              <w:rPr>
                <w:rFonts w:cstheme="minorHAnsi"/>
                <w:b/>
                <w:spacing w:val="-6"/>
                <w:w w:val="110"/>
                <w:sz w:val="20"/>
                <w:szCs w:val="20"/>
                <w:vertAlign w:val="subscript"/>
              </w:rPr>
              <w:t>5</w:t>
            </w:r>
            <w:r w:rsidRPr="00587CC6"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  <w:t>CH</w:t>
            </w:r>
            <w:r w:rsidRPr="00587CC6">
              <w:rPr>
                <w:rFonts w:cstheme="minorHAnsi"/>
                <w:b/>
                <w:spacing w:val="-6"/>
                <w:w w:val="110"/>
                <w:sz w:val="20"/>
                <w:szCs w:val="20"/>
                <w:vertAlign w:val="subscript"/>
              </w:rPr>
              <w:t>3</w:t>
            </w:r>
            <w:r w:rsidRPr="00587CC6">
              <w:rPr>
                <w:rFonts w:cstheme="minorHAnsi"/>
                <w:b/>
                <w:spacing w:val="-6"/>
                <w:w w:val="105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bottom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34B66CE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tcBorders>
              <w:bottom w:val="single" w:sz="6" w:space="0" w:color="000000"/>
            </w:tcBorders>
            <w:shd w:val="clear" w:color="auto" w:fill="DEEAF6" w:themeFill="accent5" w:themeFillTint="33"/>
            <w:vAlign w:val="center"/>
          </w:tcPr>
          <w:p w14:paraId="57C810A4" w14:textId="2C17D735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bottom w:val="single" w:sz="6" w:space="0" w:color="000000"/>
            </w:tcBorders>
            <w:shd w:val="clear" w:color="auto" w:fill="DEEAF6" w:themeFill="accent5" w:themeFillTint="33"/>
            <w:vAlign w:val="center"/>
          </w:tcPr>
          <w:p w14:paraId="5CE1B096" w14:textId="110068FB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bottom w:val="single" w:sz="6" w:space="0" w:color="000000"/>
            </w:tcBorders>
            <w:shd w:val="clear" w:color="auto" w:fill="DEEAF6" w:themeFill="accent5" w:themeFillTint="33"/>
            <w:vAlign w:val="center"/>
          </w:tcPr>
          <w:p w14:paraId="7EB3A9C0" w14:textId="7C1C186B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bottom w:val="single" w:sz="6" w:space="0" w:color="000000"/>
            </w:tcBorders>
            <w:shd w:val="clear" w:color="auto" w:fill="DEEAF6" w:themeFill="accent5" w:themeFillTint="33"/>
            <w:vAlign w:val="center"/>
          </w:tcPr>
          <w:p w14:paraId="4D841E71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bottom w:val="single" w:sz="6" w:space="0" w:color="000000"/>
            </w:tcBorders>
            <w:shd w:val="clear" w:color="auto" w:fill="DEEAF6" w:themeFill="accent5" w:themeFillTint="33"/>
            <w:vAlign w:val="center"/>
          </w:tcPr>
          <w:p w14:paraId="6090B0FC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bottom w:val="single" w:sz="6" w:space="0" w:color="000000"/>
            </w:tcBorders>
            <w:shd w:val="clear" w:color="auto" w:fill="DEEAF6" w:themeFill="accent5" w:themeFillTint="33"/>
            <w:vAlign w:val="center"/>
          </w:tcPr>
          <w:p w14:paraId="29E2AEE1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3C496B58" w14:textId="77777777" w:rsidTr="005E69A4">
        <w:trPr>
          <w:trHeight w:val="397"/>
        </w:trPr>
        <w:tc>
          <w:tcPr>
            <w:tcW w:w="223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DD6EE" w:themeFill="accent5" w:themeFillTint="66"/>
            <w:hideMark/>
          </w:tcPr>
          <w:p w14:paraId="14E8612C" w14:textId="77777777" w:rsidR="00A52A9C" w:rsidRPr="00587CC6" w:rsidRDefault="00A52A9C" w:rsidP="00A52A9C">
            <w:pPr>
              <w:ind w:left="108" w:right="396"/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  <w:t xml:space="preserve">Xylenes (o-, m- and </w:t>
            </w:r>
            <w:r w:rsidRPr="00587CC6">
              <w:rPr>
                <w:rFonts w:cstheme="minorHAnsi"/>
                <w:b/>
                <w:w w:val="105"/>
                <w:sz w:val="20"/>
                <w:szCs w:val="20"/>
              </w:rPr>
              <w:t>p- isomers)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1E49F8A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w w:val="105"/>
                <w:sz w:val="20"/>
                <w:szCs w:val="20"/>
              </w:rPr>
              <w:t>1-hr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7CD6C44" w14:textId="29A7CECB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64D0BB8" w14:textId="31334AE8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AC940B5" w14:textId="59406419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5C435DA" w14:textId="77777777" w:rsidR="00A52A9C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352945B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2124EB0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-</w:t>
            </w:r>
          </w:p>
        </w:tc>
      </w:tr>
      <w:tr w:rsidR="00A52A9C" w:rsidRPr="00587CC6" w14:paraId="4932344D" w14:textId="77777777" w:rsidTr="005E69A4">
        <w:trPr>
          <w:trHeight w:hRule="exact" w:val="474"/>
        </w:trPr>
        <w:tc>
          <w:tcPr>
            <w:tcW w:w="223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7A7D566" w14:textId="77777777" w:rsidR="00A52A9C" w:rsidRPr="00587CC6" w:rsidRDefault="00A52A9C" w:rsidP="00A52A9C">
            <w:pPr>
              <w:ind w:left="108" w:right="396"/>
              <w:jc w:val="center"/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spacing w:val="-9"/>
                <w:w w:val="105"/>
                <w:sz w:val="20"/>
                <w:szCs w:val="20"/>
              </w:rPr>
              <w:t>Total</w:t>
            </w:r>
          </w:p>
        </w:tc>
        <w:tc>
          <w:tcPr>
            <w:tcW w:w="965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2CB2A05E" w14:textId="77777777" w:rsidR="00A52A9C" w:rsidRPr="00587CC6" w:rsidRDefault="00A52A9C" w:rsidP="00A52A9C">
            <w:pPr>
              <w:jc w:val="center"/>
              <w:rPr>
                <w:rFonts w:cstheme="minorHAnsi"/>
                <w:w w:val="105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49026B30" w14:textId="25B5009D" w:rsidR="00A52A9C" w:rsidRDefault="00A52A9C" w:rsidP="00A52A9C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C90108">
              <w:rPr>
                <w:rFonts w:ascii="Calibri" w:hAnsi="Calibri" w:cs="Calibri"/>
                <w:b/>
                <w:w w:val="105"/>
              </w:rPr>
              <w:t>2125</w:t>
            </w: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0E44CF3D" w14:textId="3EBF3935" w:rsidR="00A52A9C" w:rsidRDefault="00A52A9C" w:rsidP="00A52A9C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w w:val="105"/>
                <w:sz w:val="20"/>
                <w:szCs w:val="20"/>
              </w:rPr>
              <w:t>194</w:t>
            </w: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5BBF08B8" w14:textId="24C75641" w:rsidR="00A52A9C" w:rsidRDefault="00A52A9C" w:rsidP="00A52A9C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w w:val="105"/>
                <w:sz w:val="20"/>
                <w:szCs w:val="20"/>
              </w:rPr>
              <w:t>473</w:t>
            </w: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4ABE5B20" w14:textId="77777777" w:rsidR="00A52A9C" w:rsidRDefault="00A52A9C" w:rsidP="00A52A9C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w w:val="105"/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03BAC421" w14:textId="77777777" w:rsidR="00A52A9C" w:rsidRPr="00587CC6" w:rsidRDefault="00A52A9C" w:rsidP="00A52A9C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w w:val="105"/>
                <w:sz w:val="20"/>
                <w:szCs w:val="20"/>
              </w:rPr>
              <w:t>191</w:t>
            </w: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2F02CFE0" w14:textId="77777777" w:rsidR="00A52A9C" w:rsidRPr="00587CC6" w:rsidRDefault="00A52A9C" w:rsidP="00A52A9C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587CC6">
              <w:rPr>
                <w:rFonts w:cstheme="minorHAnsi"/>
                <w:b/>
                <w:w w:val="105"/>
                <w:sz w:val="20"/>
                <w:szCs w:val="20"/>
              </w:rPr>
              <w:t>957</w:t>
            </w:r>
          </w:p>
        </w:tc>
      </w:tr>
    </w:tbl>
    <w:p w14:paraId="0F029C0F" w14:textId="77777777" w:rsidR="00565CAA" w:rsidRPr="00914FEE" w:rsidRDefault="00565CAA" w:rsidP="005B7DA2">
      <w:pPr>
        <w:pStyle w:val="TechReporttablesandfigures"/>
        <w:rPr>
          <w:rFonts w:asciiTheme="minorHAnsi" w:hAnsiTheme="minorHAnsi" w:cstheme="minorHAnsi"/>
          <w:sz w:val="22"/>
        </w:rPr>
      </w:pPr>
    </w:p>
    <w:sectPr w:rsidR="00565CAA" w:rsidRPr="00914FEE" w:rsidSect="00BC74F7">
      <w:pgSz w:w="12240" w:h="15840"/>
      <w:pgMar w:top="135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D36E1" w14:textId="77777777" w:rsidR="00BC74F7" w:rsidRDefault="00BC74F7" w:rsidP="00914FEE">
      <w:r>
        <w:separator/>
      </w:r>
    </w:p>
  </w:endnote>
  <w:endnote w:type="continuationSeparator" w:id="0">
    <w:p w14:paraId="61D51253" w14:textId="77777777" w:rsidR="00BC74F7" w:rsidRDefault="00BC74F7" w:rsidP="009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E0BB5" w14:textId="77777777" w:rsidR="00BC74F7" w:rsidRDefault="00BC74F7" w:rsidP="00914FEE">
      <w:r>
        <w:separator/>
      </w:r>
    </w:p>
  </w:footnote>
  <w:footnote w:type="continuationSeparator" w:id="0">
    <w:p w14:paraId="60F36570" w14:textId="77777777" w:rsidR="00BC74F7" w:rsidRDefault="00BC74F7" w:rsidP="0091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7"/>
    <w:rsid w:val="00013647"/>
    <w:rsid w:val="00023B44"/>
    <w:rsid w:val="0002770D"/>
    <w:rsid w:val="00035647"/>
    <w:rsid w:val="00037C75"/>
    <w:rsid w:val="000554A5"/>
    <w:rsid w:val="00061E06"/>
    <w:rsid w:val="000A23E4"/>
    <w:rsid w:val="000A2CAF"/>
    <w:rsid w:val="000A7A34"/>
    <w:rsid w:val="000B5512"/>
    <w:rsid w:val="000D5248"/>
    <w:rsid w:val="000E134A"/>
    <w:rsid w:val="001061F6"/>
    <w:rsid w:val="0013203D"/>
    <w:rsid w:val="00171CC4"/>
    <w:rsid w:val="00172946"/>
    <w:rsid w:val="00172D85"/>
    <w:rsid w:val="001A206C"/>
    <w:rsid w:val="001B309B"/>
    <w:rsid w:val="001D1C35"/>
    <w:rsid w:val="001F6889"/>
    <w:rsid w:val="00224E0C"/>
    <w:rsid w:val="00254040"/>
    <w:rsid w:val="00263B2C"/>
    <w:rsid w:val="002678FA"/>
    <w:rsid w:val="00271726"/>
    <w:rsid w:val="0027582B"/>
    <w:rsid w:val="002860C8"/>
    <w:rsid w:val="00286833"/>
    <w:rsid w:val="002A3F86"/>
    <w:rsid w:val="002D01F1"/>
    <w:rsid w:val="002D4FDC"/>
    <w:rsid w:val="002D74E6"/>
    <w:rsid w:val="002E67E7"/>
    <w:rsid w:val="002F233B"/>
    <w:rsid w:val="00302D70"/>
    <w:rsid w:val="00304496"/>
    <w:rsid w:val="00316035"/>
    <w:rsid w:val="00317962"/>
    <w:rsid w:val="00322013"/>
    <w:rsid w:val="003234FB"/>
    <w:rsid w:val="0033353F"/>
    <w:rsid w:val="00357289"/>
    <w:rsid w:val="003702D0"/>
    <w:rsid w:val="003753F1"/>
    <w:rsid w:val="00381CD4"/>
    <w:rsid w:val="00390DBB"/>
    <w:rsid w:val="003933DB"/>
    <w:rsid w:val="00396C16"/>
    <w:rsid w:val="003B25D8"/>
    <w:rsid w:val="003C4FAC"/>
    <w:rsid w:val="003C541A"/>
    <w:rsid w:val="003E095F"/>
    <w:rsid w:val="003F6217"/>
    <w:rsid w:val="00410E2E"/>
    <w:rsid w:val="00411549"/>
    <w:rsid w:val="0042310A"/>
    <w:rsid w:val="00424AB5"/>
    <w:rsid w:val="00432BB4"/>
    <w:rsid w:val="00441C6D"/>
    <w:rsid w:val="0049052F"/>
    <w:rsid w:val="004C38E7"/>
    <w:rsid w:val="004D1986"/>
    <w:rsid w:val="004E2019"/>
    <w:rsid w:val="004E3BD5"/>
    <w:rsid w:val="004F041B"/>
    <w:rsid w:val="00507B63"/>
    <w:rsid w:val="00514D14"/>
    <w:rsid w:val="00517CB8"/>
    <w:rsid w:val="00517CFE"/>
    <w:rsid w:val="00523601"/>
    <w:rsid w:val="00530EA2"/>
    <w:rsid w:val="005338AF"/>
    <w:rsid w:val="00534880"/>
    <w:rsid w:val="00556B0A"/>
    <w:rsid w:val="00557DB2"/>
    <w:rsid w:val="00560908"/>
    <w:rsid w:val="005623F1"/>
    <w:rsid w:val="00565CAA"/>
    <w:rsid w:val="005B7DA2"/>
    <w:rsid w:val="005C6863"/>
    <w:rsid w:val="005E2526"/>
    <w:rsid w:val="005E58B1"/>
    <w:rsid w:val="005E6E91"/>
    <w:rsid w:val="00607699"/>
    <w:rsid w:val="006078C5"/>
    <w:rsid w:val="00611560"/>
    <w:rsid w:val="00613E15"/>
    <w:rsid w:val="0062062A"/>
    <w:rsid w:val="006208B5"/>
    <w:rsid w:val="00644BE4"/>
    <w:rsid w:val="006810B1"/>
    <w:rsid w:val="00686A1D"/>
    <w:rsid w:val="006A2A06"/>
    <w:rsid w:val="006A3B2D"/>
    <w:rsid w:val="006B4CDB"/>
    <w:rsid w:val="006B5D4C"/>
    <w:rsid w:val="006C4937"/>
    <w:rsid w:val="006C6ACB"/>
    <w:rsid w:val="006D6F29"/>
    <w:rsid w:val="006D7F35"/>
    <w:rsid w:val="00721B2F"/>
    <w:rsid w:val="007238D8"/>
    <w:rsid w:val="007252C5"/>
    <w:rsid w:val="00732B95"/>
    <w:rsid w:val="00770D35"/>
    <w:rsid w:val="007A7646"/>
    <w:rsid w:val="007B1244"/>
    <w:rsid w:val="007B6D01"/>
    <w:rsid w:val="007C33D4"/>
    <w:rsid w:val="007D3350"/>
    <w:rsid w:val="007E01FE"/>
    <w:rsid w:val="007E2F87"/>
    <w:rsid w:val="00826A24"/>
    <w:rsid w:val="00834753"/>
    <w:rsid w:val="0084703E"/>
    <w:rsid w:val="008573CB"/>
    <w:rsid w:val="00886234"/>
    <w:rsid w:val="008B3C66"/>
    <w:rsid w:val="008D4C87"/>
    <w:rsid w:val="008F0563"/>
    <w:rsid w:val="00901BFC"/>
    <w:rsid w:val="00910B58"/>
    <w:rsid w:val="00910C22"/>
    <w:rsid w:val="00914FEE"/>
    <w:rsid w:val="00936D71"/>
    <w:rsid w:val="00951750"/>
    <w:rsid w:val="009517E3"/>
    <w:rsid w:val="00966D88"/>
    <w:rsid w:val="00974D3F"/>
    <w:rsid w:val="009A41E4"/>
    <w:rsid w:val="009A7BFF"/>
    <w:rsid w:val="009C0F98"/>
    <w:rsid w:val="009F15E6"/>
    <w:rsid w:val="009F39E5"/>
    <w:rsid w:val="00A065EE"/>
    <w:rsid w:val="00A21A7A"/>
    <w:rsid w:val="00A37117"/>
    <w:rsid w:val="00A52A9C"/>
    <w:rsid w:val="00A7723E"/>
    <w:rsid w:val="00A80A06"/>
    <w:rsid w:val="00A95033"/>
    <w:rsid w:val="00AB0028"/>
    <w:rsid w:val="00AB056A"/>
    <w:rsid w:val="00AE090B"/>
    <w:rsid w:val="00AF359E"/>
    <w:rsid w:val="00B17DB1"/>
    <w:rsid w:val="00B215E3"/>
    <w:rsid w:val="00B22951"/>
    <w:rsid w:val="00B60147"/>
    <w:rsid w:val="00B62E04"/>
    <w:rsid w:val="00B76883"/>
    <w:rsid w:val="00B928E2"/>
    <w:rsid w:val="00BA386A"/>
    <w:rsid w:val="00BB4990"/>
    <w:rsid w:val="00BC4BB0"/>
    <w:rsid w:val="00BC5B3A"/>
    <w:rsid w:val="00BC74F7"/>
    <w:rsid w:val="00BE1550"/>
    <w:rsid w:val="00BF09ED"/>
    <w:rsid w:val="00BF499E"/>
    <w:rsid w:val="00C06AAE"/>
    <w:rsid w:val="00C21A6A"/>
    <w:rsid w:val="00C466D5"/>
    <w:rsid w:val="00C5139D"/>
    <w:rsid w:val="00C5351B"/>
    <w:rsid w:val="00C53A53"/>
    <w:rsid w:val="00C645FF"/>
    <w:rsid w:val="00C87001"/>
    <w:rsid w:val="00C944D1"/>
    <w:rsid w:val="00CB6445"/>
    <w:rsid w:val="00CB74EB"/>
    <w:rsid w:val="00CE5182"/>
    <w:rsid w:val="00CF5739"/>
    <w:rsid w:val="00CF7344"/>
    <w:rsid w:val="00CF7903"/>
    <w:rsid w:val="00D43748"/>
    <w:rsid w:val="00D47374"/>
    <w:rsid w:val="00D6648D"/>
    <w:rsid w:val="00D678F1"/>
    <w:rsid w:val="00D7204E"/>
    <w:rsid w:val="00D749C3"/>
    <w:rsid w:val="00D779FD"/>
    <w:rsid w:val="00D94372"/>
    <w:rsid w:val="00DB69D0"/>
    <w:rsid w:val="00DB70B5"/>
    <w:rsid w:val="00DB7A0B"/>
    <w:rsid w:val="00DC3499"/>
    <w:rsid w:val="00DD4514"/>
    <w:rsid w:val="00DE5052"/>
    <w:rsid w:val="00DE731D"/>
    <w:rsid w:val="00DF2597"/>
    <w:rsid w:val="00E114FF"/>
    <w:rsid w:val="00E31ADC"/>
    <w:rsid w:val="00E36524"/>
    <w:rsid w:val="00E81EAF"/>
    <w:rsid w:val="00E8590A"/>
    <w:rsid w:val="00E92512"/>
    <w:rsid w:val="00EB65D5"/>
    <w:rsid w:val="00EC6588"/>
    <w:rsid w:val="00EE408C"/>
    <w:rsid w:val="00EE4A7F"/>
    <w:rsid w:val="00EF6BD4"/>
    <w:rsid w:val="00F02E14"/>
    <w:rsid w:val="00F060E8"/>
    <w:rsid w:val="00F275E3"/>
    <w:rsid w:val="00FA1BF0"/>
    <w:rsid w:val="00FA62E1"/>
    <w:rsid w:val="00FB106D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67D3"/>
  <w15:docId w15:val="{B3EA4500-7E45-4896-83DA-85BCF840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E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C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Bullet2">
    <w:name w:val="STI Bullet2"/>
    <w:basedOn w:val="Normal"/>
    <w:qFormat/>
    <w:rsid w:val="00517CFE"/>
    <w:pPr>
      <w:spacing w:before="120" w:line="264" w:lineRule="auto"/>
      <w:ind w:left="720" w:hanging="360"/>
    </w:pPr>
    <w:rPr>
      <w:rFonts w:eastAsia="Times New Roman" w:cs="Arial"/>
      <w:sz w:val="24"/>
      <w:szCs w:val="20"/>
    </w:rPr>
  </w:style>
  <w:style w:type="paragraph" w:customStyle="1" w:styleId="STIsub-bullet">
    <w:name w:val="STI sub-bullet"/>
    <w:basedOn w:val="Normal"/>
    <w:qFormat/>
    <w:rsid w:val="00517CFE"/>
    <w:pPr>
      <w:tabs>
        <w:tab w:val="num" w:pos="1080"/>
      </w:tabs>
      <w:spacing w:line="264" w:lineRule="auto"/>
      <w:ind w:left="1080" w:hanging="360"/>
    </w:pPr>
    <w:rPr>
      <w:rFonts w:eastAsia="Times New Roman" w:cs="Arial"/>
      <w:sz w:val="24"/>
      <w:szCs w:val="20"/>
    </w:rPr>
  </w:style>
  <w:style w:type="paragraph" w:customStyle="1" w:styleId="TechnicalReport">
    <w:name w:val="Technical Report"/>
    <w:basedOn w:val="Title"/>
    <w:link w:val="TechnicalReportChar"/>
    <w:rsid w:val="00517CFE"/>
    <w:pPr>
      <w:spacing w:line="204" w:lineRule="auto"/>
      <w:jc w:val="center"/>
    </w:pPr>
    <w:rPr>
      <w:rFonts w:ascii="Times New Roman" w:hAnsi="Times New Roman"/>
      <w:b/>
      <w:color w:val="000000"/>
      <w:w w:val="105"/>
      <w:sz w:val="44"/>
    </w:rPr>
  </w:style>
  <w:style w:type="character" w:customStyle="1" w:styleId="TechnicalReportChar">
    <w:name w:val="Technical Report Char"/>
    <w:basedOn w:val="DefaultParagraphFont"/>
    <w:link w:val="TechnicalReport"/>
    <w:rsid w:val="00517CFE"/>
    <w:rPr>
      <w:rFonts w:ascii="Times New Roman" w:eastAsiaTheme="majorEastAsia" w:hAnsi="Times New Roman" w:cstheme="majorBidi"/>
      <w:b/>
      <w:color w:val="000000"/>
      <w:spacing w:val="-10"/>
      <w:w w:val="105"/>
      <w:kern w:val="28"/>
      <w:sz w:val="44"/>
      <w:szCs w:val="5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7C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CF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echReptHeading1">
    <w:name w:val="Tech Rept Heading 1"/>
    <w:basedOn w:val="Normal"/>
    <w:link w:val="TechReptHeading1Char"/>
    <w:qFormat/>
    <w:rsid w:val="00517CFE"/>
    <w:pPr>
      <w:spacing w:before="600" w:line="398" w:lineRule="auto"/>
      <w:ind w:right="2517"/>
    </w:pPr>
    <w:rPr>
      <w:rFonts w:ascii="Arial" w:hAnsi="Arial"/>
      <w:b/>
      <w:color w:val="000000"/>
      <w:spacing w:val="-5"/>
      <w:w w:val="105"/>
      <w:sz w:val="32"/>
    </w:rPr>
  </w:style>
  <w:style w:type="character" w:customStyle="1" w:styleId="TechReptHeading1Char">
    <w:name w:val="Tech Rept Heading 1 Char"/>
    <w:basedOn w:val="DefaultParagraphFont"/>
    <w:link w:val="TechReptHeading1"/>
    <w:rsid w:val="00517CFE"/>
    <w:rPr>
      <w:rFonts w:ascii="Arial" w:hAnsi="Arial"/>
      <w:b/>
      <w:color w:val="000000"/>
      <w:spacing w:val="-5"/>
      <w:w w:val="105"/>
      <w:sz w:val="32"/>
      <w:lang w:val="en-US"/>
    </w:rPr>
  </w:style>
  <w:style w:type="paragraph" w:customStyle="1" w:styleId="TechReptHeading2">
    <w:name w:val="Tech Rept Heading 2"/>
    <w:basedOn w:val="TechnicalReport"/>
    <w:link w:val="TechReptHeading2Char"/>
    <w:qFormat/>
    <w:rsid w:val="00517CFE"/>
    <w:pPr>
      <w:spacing w:before="120" w:after="240"/>
      <w:jc w:val="left"/>
    </w:pPr>
    <w:rPr>
      <w:rFonts w:ascii="Arial" w:hAnsi="Arial"/>
      <w:i/>
      <w:spacing w:val="-6"/>
      <w:sz w:val="28"/>
    </w:rPr>
  </w:style>
  <w:style w:type="character" w:customStyle="1" w:styleId="TechReptHeading2Char">
    <w:name w:val="Tech Rept Heading 2 Char"/>
    <w:basedOn w:val="TechReptHeading1Char"/>
    <w:link w:val="TechReptHeading2"/>
    <w:rsid w:val="00517CFE"/>
    <w:rPr>
      <w:rFonts w:ascii="Arial" w:eastAsiaTheme="majorEastAsia" w:hAnsi="Arial" w:cstheme="majorBidi"/>
      <w:b/>
      <w:i/>
      <w:color w:val="000000"/>
      <w:spacing w:val="-6"/>
      <w:w w:val="105"/>
      <w:kern w:val="28"/>
      <w:sz w:val="28"/>
      <w:szCs w:val="56"/>
      <w:lang w:val="en-US"/>
    </w:rPr>
  </w:style>
  <w:style w:type="paragraph" w:customStyle="1" w:styleId="TechReptHeading3">
    <w:name w:val="Tech Rept Heading 3"/>
    <w:basedOn w:val="Normal"/>
    <w:link w:val="TechReptHeading3Char"/>
    <w:qFormat/>
    <w:rsid w:val="00517CFE"/>
    <w:pPr>
      <w:tabs>
        <w:tab w:val="left" w:pos="0"/>
      </w:tabs>
      <w:spacing w:before="240" w:after="120" w:line="418" w:lineRule="auto"/>
      <w:ind w:right="4247"/>
    </w:pPr>
    <w:rPr>
      <w:rFonts w:ascii="Arial" w:hAnsi="Arial"/>
      <w:b/>
      <w:color w:val="000000"/>
      <w:sz w:val="26"/>
    </w:rPr>
  </w:style>
  <w:style w:type="character" w:customStyle="1" w:styleId="TechReptHeading3Char">
    <w:name w:val="Tech Rept Heading 3 Char"/>
    <w:basedOn w:val="DefaultParagraphFont"/>
    <w:link w:val="TechReptHeading3"/>
    <w:rsid w:val="00517CFE"/>
    <w:rPr>
      <w:rFonts w:ascii="Arial" w:hAnsi="Arial"/>
      <w:b/>
      <w:color w:val="000000"/>
      <w:sz w:val="26"/>
      <w:lang w:val="en-US"/>
    </w:rPr>
  </w:style>
  <w:style w:type="paragraph" w:customStyle="1" w:styleId="TechRept">
    <w:name w:val="Tech Rept"/>
    <w:basedOn w:val="Title"/>
    <w:link w:val="TechReptChar"/>
    <w:qFormat/>
    <w:rsid w:val="00517CFE"/>
    <w:pPr>
      <w:jc w:val="center"/>
    </w:pPr>
    <w:rPr>
      <w:rFonts w:ascii="Times New Roman" w:hAnsi="Times New Roman"/>
      <w:b/>
      <w:color w:val="000000"/>
      <w:w w:val="105"/>
      <w:sz w:val="44"/>
    </w:rPr>
  </w:style>
  <w:style w:type="character" w:customStyle="1" w:styleId="TechReptChar">
    <w:name w:val="Tech Rept Char"/>
    <w:basedOn w:val="TitleChar"/>
    <w:link w:val="TechRept"/>
    <w:rsid w:val="00517CFE"/>
    <w:rPr>
      <w:rFonts w:ascii="Times New Roman" w:eastAsiaTheme="majorEastAsia" w:hAnsi="Times New Roman" w:cstheme="majorBidi"/>
      <w:b/>
      <w:color w:val="000000"/>
      <w:spacing w:val="-10"/>
      <w:w w:val="105"/>
      <w:kern w:val="28"/>
      <w:sz w:val="44"/>
      <w:szCs w:val="56"/>
      <w:lang w:val="en-US"/>
    </w:rPr>
  </w:style>
  <w:style w:type="paragraph" w:customStyle="1" w:styleId="TechReptHeading4">
    <w:name w:val="Tech Rept Heading 4"/>
    <w:basedOn w:val="TechReptHeading3"/>
    <w:link w:val="TechReptHeading4Char"/>
    <w:qFormat/>
    <w:rsid w:val="00517CFE"/>
    <w:rPr>
      <w:i/>
      <w:noProof/>
      <w:lang w:eastAsia="en-CA"/>
    </w:rPr>
  </w:style>
  <w:style w:type="character" w:customStyle="1" w:styleId="TechReptHeading4Char">
    <w:name w:val="Tech Rept Heading 4 Char"/>
    <w:basedOn w:val="TechReptHeading3Char"/>
    <w:link w:val="TechReptHeading4"/>
    <w:rsid w:val="00517CFE"/>
    <w:rPr>
      <w:rFonts w:ascii="Arial" w:hAnsi="Arial"/>
      <w:b/>
      <w:i/>
      <w:noProof/>
      <w:color w:val="000000"/>
      <w:sz w:val="26"/>
      <w:lang w:val="en-US" w:eastAsia="en-CA"/>
    </w:rPr>
  </w:style>
  <w:style w:type="paragraph" w:customStyle="1" w:styleId="TechReptTOF">
    <w:name w:val="Tech Rept TOF"/>
    <w:basedOn w:val="TableofFigures"/>
    <w:link w:val="TechReptTOFChar"/>
    <w:qFormat/>
    <w:rsid w:val="00517CFE"/>
    <w:pPr>
      <w:spacing w:after="120" w:line="197" w:lineRule="auto"/>
    </w:pPr>
    <w:rPr>
      <w:rFonts w:ascii="Times New Roman" w:hAnsi="Times New Roman"/>
      <w:b/>
      <w:color w:val="000000"/>
      <w:spacing w:val="-3"/>
      <w:w w:val="105"/>
    </w:rPr>
  </w:style>
  <w:style w:type="character" w:customStyle="1" w:styleId="TechReptTOFChar">
    <w:name w:val="Tech Rept TOF Char"/>
    <w:basedOn w:val="TableofFiguresChar"/>
    <w:link w:val="TechReptTOF"/>
    <w:rsid w:val="00517CFE"/>
    <w:rPr>
      <w:rFonts w:ascii="Times New Roman" w:hAnsi="Times New Roman"/>
      <w:b/>
      <w:color w:val="000000"/>
      <w:spacing w:val="-3"/>
      <w:w w:val="105"/>
      <w:lang w:val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517CFE"/>
  </w:style>
  <w:style w:type="paragraph" w:customStyle="1" w:styleId="TableParagraph">
    <w:name w:val="Table Paragraph"/>
    <w:basedOn w:val="Normal"/>
    <w:uiPriority w:val="1"/>
    <w:qFormat/>
    <w:rsid w:val="00517CFE"/>
    <w:pPr>
      <w:widowControl w:val="0"/>
    </w:pPr>
  </w:style>
  <w:style w:type="paragraph" w:customStyle="1" w:styleId="TechReporttablesandfigures">
    <w:name w:val="Tech Report tables and figures"/>
    <w:basedOn w:val="Normal"/>
    <w:qFormat/>
    <w:rsid w:val="00517CFE"/>
    <w:pPr>
      <w:spacing w:before="240" w:after="120" w:line="204" w:lineRule="auto"/>
      <w:ind w:left="142"/>
    </w:pPr>
    <w:rPr>
      <w:rFonts w:ascii="Times New Roman" w:hAnsi="Times New Roman"/>
      <w:color w:val="000000"/>
      <w:spacing w:val="-5"/>
      <w:w w:val="10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7C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C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C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OC1">
    <w:name w:val="toc 1"/>
    <w:basedOn w:val="TechRept"/>
    <w:next w:val="Normal"/>
    <w:autoRedefine/>
    <w:uiPriority w:val="39"/>
    <w:unhideWhenUsed/>
    <w:rsid w:val="00517CFE"/>
    <w:pPr>
      <w:spacing w:before="360"/>
      <w:contextualSpacing w:val="0"/>
      <w:jc w:val="left"/>
    </w:pPr>
    <w:rPr>
      <w:rFonts w:asciiTheme="majorHAnsi" w:eastAsiaTheme="minorHAnsi" w:hAnsiTheme="majorHAnsi" w:cstheme="minorBidi"/>
      <w:b w:val="0"/>
      <w:bCs/>
      <w:caps/>
      <w:color w:val="auto"/>
      <w:spacing w:val="0"/>
      <w:w w:val="100"/>
      <w:kern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17CFE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17CFE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17CFE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7CFE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7CFE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7CFE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7CFE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7CFE"/>
    <w:pPr>
      <w:ind w:left="154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CFE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7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FE"/>
    <w:rPr>
      <w:lang w:val="en-US"/>
    </w:rPr>
  </w:style>
  <w:style w:type="paragraph" w:styleId="Footer">
    <w:name w:val="footer"/>
    <w:link w:val="FooterChar"/>
    <w:uiPriority w:val="99"/>
    <w:unhideWhenUsed/>
    <w:rsid w:val="00517CF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517CFE"/>
    <w:rPr>
      <w:lang w:val="en-US"/>
    </w:rPr>
  </w:style>
  <w:style w:type="paragraph" w:styleId="Caption">
    <w:name w:val="caption"/>
    <w:basedOn w:val="Normal"/>
    <w:next w:val="Normal"/>
    <w:uiPriority w:val="35"/>
    <w:qFormat/>
    <w:rsid w:val="00517CFE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517CFE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517CFE"/>
    <w:rPr>
      <w:sz w:val="16"/>
      <w:szCs w:val="16"/>
    </w:rPr>
  </w:style>
  <w:style w:type="paragraph" w:styleId="BodyText">
    <w:name w:val="Body Text"/>
    <w:basedOn w:val="Normal"/>
    <w:link w:val="BodyTextChar"/>
    <w:rsid w:val="00517CFE"/>
    <w:pPr>
      <w:spacing w:after="12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517CF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rsid w:val="00517CFE"/>
    <w:rPr>
      <w:rFonts w:asciiTheme="minorHAnsi" w:hAnsiTheme="minorHAnsi"/>
      <w:color w:val="0000FF"/>
      <w:sz w:val="24"/>
      <w:u w:val="single"/>
    </w:rPr>
  </w:style>
  <w:style w:type="paragraph" w:styleId="NormalWeb">
    <w:name w:val="Normal (Web)"/>
    <w:basedOn w:val="Normal"/>
    <w:uiPriority w:val="99"/>
    <w:unhideWhenUsed/>
    <w:rsid w:val="00517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CF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F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1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CFE"/>
    <w:rPr>
      <w:color w:val="808080"/>
    </w:rPr>
  </w:style>
  <w:style w:type="paragraph" w:styleId="NoSpacing">
    <w:name w:val="No Spacing"/>
    <w:uiPriority w:val="1"/>
    <w:qFormat/>
    <w:rsid w:val="00517CFE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17C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17CFE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17CFE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table" w:customStyle="1" w:styleId="GridTable3-Accent11">
    <w:name w:val="Grid Table 3 - Accent 11"/>
    <w:basedOn w:val="TableNormal"/>
    <w:uiPriority w:val="48"/>
    <w:rsid w:val="00517CFE"/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517CFE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517CFE"/>
    <w:rPr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517CFE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17CFE"/>
    <w:rPr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517CFE"/>
    <w:rPr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517CFE"/>
    <w:rPr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D01F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26A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ambient-air-quality-objective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tair.org/monitoring/health-inde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Benders</dc:creator>
  <cp:lastModifiedBy>Harry Benders</cp:lastModifiedBy>
  <cp:revision>3</cp:revision>
  <cp:lastPrinted>2020-01-02T22:55:00Z</cp:lastPrinted>
  <dcterms:created xsi:type="dcterms:W3CDTF">2024-03-21T16:52:00Z</dcterms:created>
  <dcterms:modified xsi:type="dcterms:W3CDTF">2024-03-21T17:11:00Z</dcterms:modified>
</cp:coreProperties>
</file>